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15" w:type="dxa"/>
        <w:tblInd w:w="-176" w:type="dxa"/>
        <w:tblLook w:val="01E0" w:firstRow="1" w:lastRow="1" w:firstColumn="1" w:lastColumn="1" w:noHBand="0" w:noVBand="0"/>
      </w:tblPr>
      <w:tblGrid>
        <w:gridCol w:w="3619"/>
        <w:gridCol w:w="6196"/>
      </w:tblGrid>
      <w:tr w:rsidR="00D211CB" w:rsidRPr="00D211CB" w14:paraId="28E0B4A2" w14:textId="77777777" w:rsidTr="007F2CA6">
        <w:trPr>
          <w:trHeight w:val="841"/>
        </w:trPr>
        <w:tc>
          <w:tcPr>
            <w:tcW w:w="3619" w:type="dxa"/>
            <w:hideMark/>
          </w:tcPr>
          <w:p w14:paraId="2F4949DD" w14:textId="77777777" w:rsidR="0022222B" w:rsidRPr="00D211CB" w:rsidRDefault="0022222B" w:rsidP="007648C9">
            <w:pPr>
              <w:pStyle w:val="Heading3"/>
              <w:spacing w:before="0" w:after="0"/>
              <w:jc w:val="center"/>
              <w:rPr>
                <w:rFonts w:ascii="Times New Roman" w:hAnsi="Times New Roman"/>
                <w:lang w:val="es-MX"/>
              </w:rPr>
            </w:pPr>
            <w:r w:rsidRPr="00D211CB">
              <w:rPr>
                <w:rFonts w:ascii="Times New Roman" w:hAnsi="Times New Roman"/>
                <w:lang w:val="es-MX"/>
              </w:rPr>
              <w:t>UỶ BAN NHÂN DÂN</w:t>
            </w:r>
          </w:p>
          <w:p w14:paraId="7C639011" w14:textId="29169B8E" w:rsidR="0022222B" w:rsidRPr="00D211CB" w:rsidRDefault="007F2CA6" w:rsidP="007F2CA6">
            <w:pPr>
              <w:jc w:val="center"/>
              <w:rPr>
                <w:b/>
                <w:lang w:val="es-MX"/>
              </w:rPr>
            </w:pPr>
            <w:r w:rsidRPr="00D211CB">
              <w:rPr>
                <w:noProof/>
                <w:lang w:val="en-US"/>
              </w:rPr>
              <mc:AlternateContent>
                <mc:Choice Requires="wps">
                  <w:drawing>
                    <wp:anchor distT="4294967292" distB="4294967292" distL="114300" distR="114300" simplePos="0" relativeHeight="251663360" behindDoc="0" locked="0" layoutInCell="1" allowOverlap="1" wp14:anchorId="4D84A913" wp14:editId="502785BF">
                      <wp:simplePos x="0" y="0"/>
                      <wp:positionH relativeFrom="column">
                        <wp:posOffset>721995</wp:posOffset>
                      </wp:positionH>
                      <wp:positionV relativeFrom="paragraph">
                        <wp:posOffset>211455</wp:posOffset>
                      </wp:positionV>
                      <wp:extent cx="704850" cy="9525"/>
                      <wp:effectExtent l="0" t="0" r="19050" b="2857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850"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8C55B8" id="Straight Connector 6" o:spid="_x0000_s1026" style="position:absolute;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6.85pt,16.65pt" to="112.3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"/>
                  </w:pict>
                </mc:Fallback>
              </mc:AlternateContent>
            </w:r>
            <w:r w:rsidR="0022222B" w:rsidRPr="00D211CB">
              <w:rPr>
                <w:b/>
                <w:sz w:val="26"/>
                <w:szCs w:val="26"/>
                <w:lang w:val="es-MX"/>
              </w:rPr>
              <w:t xml:space="preserve">TỈNH </w:t>
            </w:r>
            <w:r w:rsidR="00DF0EE3">
              <w:rPr>
                <w:b/>
                <w:sz w:val="26"/>
                <w:szCs w:val="26"/>
                <w:lang w:val="es-MX"/>
              </w:rPr>
              <w:t>HÀ NAM</w:t>
            </w:r>
          </w:p>
        </w:tc>
        <w:tc>
          <w:tcPr>
            <w:tcW w:w="6196" w:type="dxa"/>
            <w:hideMark/>
          </w:tcPr>
          <w:p w14:paraId="129AD051" w14:textId="77777777" w:rsidR="0022222B" w:rsidRPr="00D211CB" w:rsidRDefault="0022222B" w:rsidP="007648C9">
            <w:pPr>
              <w:pStyle w:val="Heading2"/>
              <w:spacing w:before="0"/>
              <w:ind w:left="-144"/>
              <w:rPr>
                <w:rFonts w:ascii="Times New Roman" w:hAnsi="Times New Roman"/>
                <w:b/>
                <w:color w:val="auto"/>
                <w:sz w:val="28"/>
                <w:szCs w:val="28"/>
                <w:lang w:val="es-MX"/>
              </w:rPr>
            </w:pPr>
            <w:r w:rsidRPr="00D211CB">
              <w:rPr>
                <w:rFonts w:ascii="Times New Roman" w:hAnsi="Times New Roman"/>
                <w:color w:val="auto"/>
                <w:sz w:val="28"/>
                <w:szCs w:val="28"/>
                <w:lang w:val="es-MX"/>
              </w:rPr>
              <w:t xml:space="preserve"> </w:t>
            </w:r>
            <w:r w:rsidRPr="00D211CB">
              <w:rPr>
                <w:rFonts w:ascii="Times New Roman" w:hAnsi="Times New Roman"/>
                <w:b/>
                <w:color w:val="auto"/>
                <w:sz w:val="28"/>
                <w:szCs w:val="28"/>
                <w:lang w:val="es-MX"/>
              </w:rPr>
              <w:t>CỘNG HOÀ XÃ HỘI CHỦ NGHĨA VIỆT NAM</w:t>
            </w:r>
          </w:p>
          <w:p w14:paraId="3D3B5961" w14:textId="66618D23" w:rsidR="0022222B" w:rsidRPr="00D211CB" w:rsidRDefault="0022222B" w:rsidP="007F2CA6">
            <w:pPr>
              <w:jc w:val="center"/>
              <w:rPr>
                <w:b/>
              </w:rPr>
            </w:pPr>
            <w:r w:rsidRPr="00D211CB">
              <w:rPr>
                <w:noProof/>
                <w:lang w:val="en-US"/>
              </w:rPr>
              <mc:AlternateContent>
                <mc:Choice Requires="wps">
                  <w:drawing>
                    <wp:anchor distT="4294967292" distB="4294967292" distL="114300" distR="114300" simplePos="0" relativeHeight="251664384" behindDoc="0" locked="0" layoutInCell="1" allowOverlap="1" wp14:anchorId="2B16B019" wp14:editId="6EDEEF30">
                      <wp:simplePos x="0" y="0"/>
                      <wp:positionH relativeFrom="column">
                        <wp:posOffset>834390</wp:posOffset>
                      </wp:positionH>
                      <wp:positionV relativeFrom="paragraph">
                        <wp:posOffset>238760</wp:posOffset>
                      </wp:positionV>
                      <wp:extent cx="2164080" cy="0"/>
                      <wp:effectExtent l="0" t="0" r="2667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4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1A803E" id="Straight Connector 5" o:spid="_x0000_s1026" style="position:absolute;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5.7pt,18.8pt" to="236.1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yjg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"/>
                  </w:pict>
                </mc:Fallback>
              </mc:AlternateContent>
            </w:r>
            <w:r w:rsidRPr="00D211CB">
              <w:rPr>
                <w:b/>
              </w:rPr>
              <w:t>Độc lập - Tự do - Hạnh phúc</w:t>
            </w:r>
            <w:r w:rsidRPr="00D211CB">
              <w:rPr>
                <w:iCs/>
              </w:rPr>
              <w:t xml:space="preserve">                                       </w:t>
            </w:r>
          </w:p>
        </w:tc>
      </w:tr>
      <w:tr w:rsidR="00D211CB" w:rsidRPr="00D211CB" w14:paraId="43260AAA" w14:textId="77777777" w:rsidTr="007F2CA6">
        <w:tc>
          <w:tcPr>
            <w:tcW w:w="3619" w:type="dxa"/>
            <w:hideMark/>
          </w:tcPr>
          <w:p w14:paraId="0EEDA3F6" w14:textId="41D26A4D" w:rsidR="0022222B" w:rsidRPr="00D211CB" w:rsidRDefault="00D25E14" w:rsidP="007F2CA6">
            <w:pPr>
              <w:jc w:val="center"/>
              <w:rPr>
                <w:sz w:val="26"/>
              </w:rPr>
            </w:pPr>
            <w:r w:rsidRPr="00D211CB">
              <w:rPr>
                <w:sz w:val="26"/>
              </w:rPr>
              <w:t xml:space="preserve">Số:  </w:t>
            </w:r>
            <w:r w:rsidR="00225D4E">
              <w:rPr>
                <w:sz w:val="26"/>
              </w:rPr>
              <w:t xml:space="preserve">    </w:t>
            </w:r>
            <w:r w:rsidRPr="00D211CB">
              <w:rPr>
                <w:sz w:val="26"/>
              </w:rPr>
              <w:t xml:space="preserve"> </w:t>
            </w:r>
            <w:r w:rsidR="0022222B" w:rsidRPr="00D211CB">
              <w:rPr>
                <w:sz w:val="26"/>
              </w:rPr>
              <w:t xml:space="preserve"> /2024/QĐ-UBND</w:t>
            </w:r>
          </w:p>
          <w:p w14:paraId="4F7E6EE3" w14:textId="43D9C126" w:rsidR="007648C9" w:rsidRPr="00DF0EE3" w:rsidRDefault="00DF0EE3" w:rsidP="007F2CA6">
            <w:pPr>
              <w:jc w:val="center"/>
              <w:rPr>
                <w:i/>
                <w:sz w:val="24"/>
                <w:szCs w:val="24"/>
              </w:rPr>
            </w:pPr>
            <w:r w:rsidRPr="00DF0EE3">
              <w:rPr>
                <w:i/>
                <w:sz w:val="24"/>
                <w:szCs w:val="24"/>
              </w:rPr>
              <w:t>(Dự thảo)</w:t>
            </w:r>
          </w:p>
        </w:tc>
        <w:tc>
          <w:tcPr>
            <w:tcW w:w="6196" w:type="dxa"/>
            <w:hideMark/>
          </w:tcPr>
          <w:p w14:paraId="4070D19B" w14:textId="6CBF6517" w:rsidR="0022222B" w:rsidRPr="007F2CA6" w:rsidRDefault="00DF0EE3" w:rsidP="007F2CA6">
            <w:pPr>
              <w:jc w:val="center"/>
              <w:rPr>
                <w:b/>
                <w:sz w:val="26"/>
                <w:szCs w:val="26"/>
                <w:lang w:val="fr-FR"/>
              </w:rPr>
            </w:pPr>
            <w:r w:rsidRPr="007F2CA6">
              <w:rPr>
                <w:i/>
                <w:iCs/>
                <w:sz w:val="26"/>
                <w:szCs w:val="26"/>
                <w:lang w:val="fr-FR"/>
              </w:rPr>
              <w:t>Hà Nam</w:t>
            </w:r>
            <w:r w:rsidR="0022222B" w:rsidRPr="007F2CA6">
              <w:rPr>
                <w:i/>
                <w:iCs/>
                <w:sz w:val="26"/>
                <w:szCs w:val="26"/>
                <w:lang w:val="fr-FR"/>
              </w:rPr>
              <w:t>, ngày         tháng      năm 2024</w:t>
            </w:r>
          </w:p>
        </w:tc>
      </w:tr>
    </w:tbl>
    <w:p w14:paraId="6BCD09D2" w14:textId="7EDE3399" w:rsidR="0022222B" w:rsidRPr="00D211CB" w:rsidRDefault="0022222B" w:rsidP="00DA2292">
      <w:pPr>
        <w:pStyle w:val="Bodytext31"/>
        <w:shd w:val="clear" w:color="auto" w:fill="auto"/>
        <w:spacing w:before="0" w:line="240" w:lineRule="auto"/>
        <w:ind w:left="3538" w:firstLine="0"/>
        <w:rPr>
          <w:rFonts w:ascii="Times New Roman Bold" w:hAnsi="Times New Roman Bold"/>
          <w:b w:val="0"/>
          <w:spacing w:val="-6"/>
          <w:sz w:val="28"/>
          <w:szCs w:val="28"/>
        </w:rPr>
      </w:pPr>
      <w:r w:rsidRPr="00D211CB">
        <w:rPr>
          <w:rStyle w:val="Bodytext30"/>
          <w:rFonts w:ascii="Times New Roman Bold" w:hAnsi="Times New Roman Bold"/>
          <w:b/>
          <w:spacing w:val="-6"/>
          <w:sz w:val="28"/>
          <w:szCs w:val="28"/>
          <w:lang w:eastAsia="vi-VN"/>
        </w:rPr>
        <w:t>QUYẾT ĐỊNH</w:t>
      </w:r>
    </w:p>
    <w:p w14:paraId="13B8F713" w14:textId="192058B8" w:rsidR="00DA2292" w:rsidRDefault="00276689" w:rsidP="00DA2292">
      <w:pPr>
        <w:pStyle w:val="NormalWeb"/>
        <w:spacing w:before="0" w:beforeAutospacing="0" w:after="0" w:afterAutospacing="0"/>
        <w:ind w:left="284" w:right="142"/>
        <w:jc w:val="center"/>
        <w:rPr>
          <w:rFonts w:ascii="Times New Roman Bold" w:hAnsi="Times New Roman Bold"/>
          <w:b/>
          <w:bCs/>
          <w:sz w:val="28"/>
          <w:szCs w:val="28"/>
          <w:lang w:val="fr-FR"/>
        </w:rPr>
      </w:pPr>
      <w:r w:rsidRPr="00276689">
        <w:rPr>
          <w:rFonts w:ascii="Times New Roman Bold" w:hAnsi="Times New Roman Bold"/>
          <w:b/>
          <w:bCs/>
          <w:sz w:val="28"/>
          <w:szCs w:val="28"/>
          <w:lang w:val="fr-FR"/>
        </w:rPr>
        <w:t>Q</w:t>
      </w:r>
      <w:r w:rsidR="0022222B" w:rsidRPr="00276689">
        <w:rPr>
          <w:rFonts w:ascii="Times New Roman Bold" w:hAnsi="Times New Roman Bold"/>
          <w:b/>
          <w:bCs/>
          <w:sz w:val="28"/>
          <w:szCs w:val="28"/>
          <w:lang w:val="fr-FR"/>
        </w:rPr>
        <w:t>uy định</w:t>
      </w:r>
      <w:r w:rsidR="009523E8" w:rsidRPr="00276689">
        <w:rPr>
          <w:rFonts w:ascii="Times New Roman Bold" w:hAnsi="Times New Roman Bold"/>
          <w:b/>
          <w:bCs/>
          <w:sz w:val="28"/>
          <w:szCs w:val="28"/>
          <w:lang w:val="fr-FR"/>
        </w:rPr>
        <w:t xml:space="preserve"> </w:t>
      </w:r>
      <w:r w:rsidR="00842E97">
        <w:rPr>
          <w:b/>
          <w:bCs/>
          <w:color w:val="000000"/>
          <w:sz w:val="28"/>
          <w:szCs w:val="28"/>
          <w:lang w:val="zu-ZA"/>
        </w:rPr>
        <w:t>tiêu chí, điều kiện</w:t>
      </w:r>
      <w:r w:rsidRPr="00276689">
        <w:rPr>
          <w:b/>
          <w:bCs/>
          <w:color w:val="000000"/>
          <w:sz w:val="28"/>
          <w:szCs w:val="28"/>
          <w:lang w:val="zu-ZA"/>
        </w:rPr>
        <w:t xml:space="preserve"> chuyển mục đích sử dụng đất trồng lúa, đất rừng phòng hộ, đất rừng đặc dụng, đất rừng sản xuất sang mục đích khác</w:t>
      </w:r>
      <w:r w:rsidR="009523E8" w:rsidRPr="00276689">
        <w:rPr>
          <w:rFonts w:ascii="Times New Roman Bold" w:hAnsi="Times New Roman Bold"/>
          <w:b/>
          <w:bCs/>
          <w:sz w:val="28"/>
          <w:szCs w:val="28"/>
          <w:lang w:val="fr-FR"/>
        </w:rPr>
        <w:t xml:space="preserve"> trên địa bàn tỉnh </w:t>
      </w:r>
      <w:r w:rsidR="00DF0EE3">
        <w:rPr>
          <w:rFonts w:ascii="Times New Roman Bold" w:hAnsi="Times New Roman Bold"/>
          <w:b/>
          <w:bCs/>
          <w:sz w:val="28"/>
          <w:szCs w:val="28"/>
          <w:lang w:val="fr-FR"/>
        </w:rPr>
        <w:t>Hà Nam</w:t>
      </w:r>
    </w:p>
    <w:p w14:paraId="669D0DF9" w14:textId="454C1B1D" w:rsidR="009523E8" w:rsidRPr="0034044D" w:rsidRDefault="00D82715" w:rsidP="004C454C">
      <w:pPr>
        <w:pStyle w:val="NormalWeb"/>
        <w:spacing w:before="0" w:beforeAutospacing="0" w:after="0" w:afterAutospacing="0"/>
        <w:ind w:left="284" w:right="142"/>
        <w:jc w:val="center"/>
        <w:rPr>
          <w:rFonts w:ascii="Times New Roman Bold" w:hAnsi="Times New Roman Bold"/>
          <w:b/>
          <w:bCs/>
          <w:sz w:val="14"/>
          <w:szCs w:val="14"/>
          <w:lang w:val="fr-FR"/>
        </w:rPr>
      </w:pPr>
      <w:r w:rsidRPr="00D211CB">
        <w:rPr>
          <w:b/>
          <w:noProof/>
          <w:sz w:val="26"/>
          <w:lang w:val="en-US" w:eastAsia="en-US"/>
        </w:rPr>
        <mc:AlternateContent>
          <mc:Choice Requires="wps">
            <w:drawing>
              <wp:anchor distT="0" distB="0" distL="114300" distR="114300" simplePos="0" relativeHeight="251665408" behindDoc="0" locked="0" layoutInCell="1" allowOverlap="1" wp14:anchorId="4BD2540B" wp14:editId="3C04DFD3">
                <wp:simplePos x="0" y="0"/>
                <wp:positionH relativeFrom="column">
                  <wp:posOffset>2058035</wp:posOffset>
                </wp:positionH>
                <wp:positionV relativeFrom="paragraph">
                  <wp:posOffset>19050</wp:posOffset>
                </wp:positionV>
                <wp:extent cx="1809851" cy="5610"/>
                <wp:effectExtent l="0" t="0" r="19050" b="33020"/>
                <wp:wrapNone/>
                <wp:docPr id="8" name="Straight Connector 8"/>
                <wp:cNvGraphicFramePr/>
                <a:graphic xmlns:a="http://schemas.openxmlformats.org/drawingml/2006/main">
                  <a:graphicData uri="http://schemas.microsoft.com/office/word/2010/wordprocessingShape">
                    <wps:wsp>
                      <wps:cNvCnPr/>
                      <wps:spPr>
                        <a:xfrm>
                          <a:off x="0" y="0"/>
                          <a:ext cx="1809851" cy="56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F9181C" id="Straight Connector 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2.05pt,1.5pt" to="304.5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" strokecolor="black [3200]" strokeweight=".5pt">
                <v:stroke joinstyle="miter"/>
              </v:line>
            </w:pict>
          </mc:Fallback>
        </mc:AlternateContent>
      </w:r>
      <w:r w:rsidR="0022222B" w:rsidRPr="00D211CB">
        <w:rPr>
          <w:rFonts w:ascii="Times New Roman Bold" w:hAnsi="Times New Roman Bold"/>
          <w:b/>
          <w:bCs/>
          <w:sz w:val="28"/>
          <w:szCs w:val="28"/>
          <w:lang w:val="fr-FR"/>
        </w:rPr>
        <w:t xml:space="preserve"> </w:t>
      </w:r>
    </w:p>
    <w:p w14:paraId="48F4FE2C" w14:textId="4DE9EF4C" w:rsidR="0022222B" w:rsidRPr="00D211CB" w:rsidRDefault="0022222B" w:rsidP="00D82715">
      <w:pPr>
        <w:pStyle w:val="NormalWeb"/>
        <w:spacing w:before="120" w:beforeAutospacing="0" w:after="0" w:afterAutospacing="0"/>
        <w:jc w:val="center"/>
        <w:rPr>
          <w:b/>
          <w:sz w:val="28"/>
          <w:szCs w:val="28"/>
          <w:lang w:val="fr-FR"/>
        </w:rPr>
      </w:pPr>
      <w:r w:rsidRPr="00D211CB">
        <w:rPr>
          <w:b/>
          <w:sz w:val="28"/>
          <w:szCs w:val="28"/>
          <w:lang w:val="fr-FR"/>
        </w:rPr>
        <w:t xml:space="preserve">ỦY BAN NHÂN DÂN TỈNH </w:t>
      </w:r>
      <w:r w:rsidR="003F2541">
        <w:rPr>
          <w:b/>
          <w:sz w:val="28"/>
          <w:szCs w:val="28"/>
          <w:lang w:val="fr-FR"/>
        </w:rPr>
        <w:t>HÀ NAM</w:t>
      </w:r>
    </w:p>
    <w:p w14:paraId="518AB928" w14:textId="77777777" w:rsidR="009F5668" w:rsidRPr="009414F3" w:rsidRDefault="009F5668" w:rsidP="009F5668">
      <w:pPr>
        <w:pStyle w:val="BodyText"/>
        <w:spacing w:before="160" w:after="60" w:line="360" w:lineRule="exact"/>
        <w:ind w:firstLine="680"/>
        <w:jc w:val="both"/>
        <w:rPr>
          <w:i/>
        </w:rPr>
      </w:pPr>
      <w:r w:rsidRPr="009414F3">
        <w:rPr>
          <w:i/>
        </w:rPr>
        <w:t>Căn cứ Luật Tổ chức Chín</w:t>
      </w:r>
      <w:bookmarkStart w:id="0" w:name="_GoBack"/>
      <w:bookmarkEnd w:id="0"/>
      <w:r w:rsidRPr="009414F3">
        <w:rPr>
          <w:i/>
        </w:rPr>
        <w:t>h quyền địa phương ngày 19 tháng 6 năm 2015; Luật sửa đổi, bổ sung một số điều của Luật tổ chức Chính phủ và Luật Tổ chức Chính quyền địa phương ngày 22 tháng 11 năm 2019;</w:t>
      </w:r>
    </w:p>
    <w:p w14:paraId="57FF7D32" w14:textId="24E41B92" w:rsidR="007F2509" w:rsidRPr="009F5668" w:rsidRDefault="007F2509" w:rsidP="009F5668">
      <w:pPr>
        <w:shd w:val="clear" w:color="auto" w:fill="FFFFFF"/>
        <w:ind w:firstLine="680"/>
        <w:jc w:val="both"/>
        <w:rPr>
          <w:i/>
          <w:iCs/>
        </w:rPr>
      </w:pPr>
      <w:r w:rsidRPr="009F5668">
        <w:rPr>
          <w:i/>
          <w:iCs/>
        </w:rPr>
        <w:t>Căn cứ Luật Đất đai ngày 18 tháng 01 năm 2024;</w:t>
      </w:r>
    </w:p>
    <w:p w14:paraId="3F208E6E" w14:textId="171B06C1" w:rsidR="00C8499C" w:rsidRPr="009F5668" w:rsidRDefault="00C8499C" w:rsidP="009F5668">
      <w:pPr>
        <w:shd w:val="clear" w:color="auto" w:fill="FFFFFF"/>
        <w:ind w:firstLine="680"/>
        <w:rPr>
          <w:i/>
          <w:iCs/>
        </w:rPr>
      </w:pPr>
      <w:r w:rsidRPr="009F5668">
        <w:rPr>
          <w:i/>
          <w:iCs/>
        </w:rPr>
        <w:t>Căn cứ </w:t>
      </w:r>
      <w:bookmarkStart w:id="1" w:name="tvpllink_ddyxjazytq"/>
      <w:r w:rsidRPr="009F5668">
        <w:rPr>
          <w:i/>
          <w:iCs/>
        </w:rPr>
        <w:fldChar w:fldCharType="begin"/>
      </w:r>
      <w:r w:rsidRPr="009F5668">
        <w:rPr>
          <w:i/>
          <w:iCs/>
        </w:rPr>
        <w:instrText xml:space="preserve"> HYPERLINK "https://thuvienphapluat.vn/van-ban/Linh-vuc-khac/Luat-lam-nghiep-367277.aspx" \t "_blank" </w:instrText>
      </w:r>
      <w:r w:rsidRPr="009F5668">
        <w:rPr>
          <w:i/>
          <w:iCs/>
        </w:rPr>
        <w:fldChar w:fldCharType="separate"/>
      </w:r>
      <w:r w:rsidRPr="009F5668">
        <w:rPr>
          <w:i/>
          <w:iCs/>
        </w:rPr>
        <w:t>Luật Lâm nghiệp</w:t>
      </w:r>
      <w:r w:rsidRPr="009F5668">
        <w:rPr>
          <w:i/>
          <w:iCs/>
        </w:rPr>
        <w:fldChar w:fldCharType="end"/>
      </w:r>
      <w:bookmarkEnd w:id="1"/>
      <w:r w:rsidRPr="009F5668">
        <w:rPr>
          <w:i/>
          <w:iCs/>
        </w:rPr>
        <w:t> ngày 15 tháng 11 năm 2017;</w:t>
      </w:r>
    </w:p>
    <w:p w14:paraId="72F2778C" w14:textId="373ED374" w:rsidR="007F2509" w:rsidRPr="009F5668" w:rsidRDefault="007F2509" w:rsidP="009F5668">
      <w:pPr>
        <w:shd w:val="clear" w:color="auto" w:fill="FFFFFF"/>
        <w:ind w:firstLine="680"/>
        <w:jc w:val="both"/>
        <w:rPr>
          <w:i/>
          <w:iCs/>
        </w:rPr>
      </w:pPr>
      <w:r w:rsidRPr="009F5668">
        <w:rPr>
          <w:i/>
          <w:iCs/>
        </w:rPr>
        <w:t>Căn cứ Nghị định số </w:t>
      </w:r>
      <w:hyperlink r:id="rId8" w:tgtFrame="_blank" w:history="1">
        <w:r w:rsidRPr="009F5668">
          <w:rPr>
            <w:i/>
            <w:iCs/>
          </w:rPr>
          <w:t>102/2024/NĐ-CP</w:t>
        </w:r>
      </w:hyperlink>
      <w:r w:rsidRPr="009F5668">
        <w:rPr>
          <w:i/>
          <w:iCs/>
        </w:rPr>
        <w:t> ngày 30/7/2024 của Chính phủ quy định chi tiết một số nội dung của Luật Đất đai;</w:t>
      </w:r>
    </w:p>
    <w:p w14:paraId="0042E588" w14:textId="2760813F" w:rsidR="00C8499C" w:rsidRPr="009F5668" w:rsidRDefault="00047871" w:rsidP="009F5668">
      <w:pPr>
        <w:shd w:val="clear" w:color="auto" w:fill="FFFFFF"/>
        <w:ind w:firstLine="680"/>
        <w:jc w:val="both"/>
        <w:rPr>
          <w:rFonts w:ascii="Times New Roman Italic" w:hAnsi="Times New Roman Italic"/>
          <w:i/>
          <w:spacing w:val="-4"/>
        </w:rPr>
      </w:pPr>
      <w:r w:rsidRPr="009F5668">
        <w:rPr>
          <w:rFonts w:ascii="Times New Roman Italic" w:hAnsi="Times New Roman Italic"/>
          <w:i/>
          <w:iCs/>
          <w:spacing w:val="-4"/>
        </w:rPr>
        <w:t xml:space="preserve">Căn cứ Nghị định số </w:t>
      </w:r>
      <w:r w:rsidRPr="009F5668">
        <w:rPr>
          <w:rFonts w:ascii="Times New Roman Italic" w:hAnsi="Times New Roman Italic"/>
          <w:i/>
          <w:spacing w:val="-4"/>
        </w:rPr>
        <w:t>1</w:t>
      </w:r>
      <w:r w:rsidRPr="009F5668">
        <w:rPr>
          <w:rFonts w:ascii="Times New Roman Italic" w:hAnsi="Times New Roman Italic"/>
          <w:i/>
          <w:spacing w:val="-4"/>
          <w:lang w:val="en-US"/>
        </w:rPr>
        <w:t>56</w:t>
      </w:r>
      <w:r w:rsidRPr="009F5668">
        <w:rPr>
          <w:rFonts w:ascii="Times New Roman Italic" w:hAnsi="Times New Roman Italic"/>
          <w:i/>
          <w:spacing w:val="-4"/>
        </w:rPr>
        <w:t>/2018/NĐ-CP ngày 16/11/2014 của Chính phủ Quy định chi tiết thi hành một số điều của Luật lâm nghiệp và Nghị định số 91/2024/NĐ-CP ngày 18/7/2024 sửa đổi, bổ sung một số điều của Nghị định số 156/2018/NĐ-CP ngày 16/11/2018 của Chính phủ Quy định chi tiết thi hành một số điều của Luật lâm nghiệp;</w:t>
      </w:r>
    </w:p>
    <w:p w14:paraId="2792DC97" w14:textId="77777777" w:rsidR="00D17755" w:rsidRPr="009F5668" w:rsidRDefault="00D17755" w:rsidP="009F5668">
      <w:pPr>
        <w:shd w:val="clear" w:color="auto" w:fill="FFFFFF"/>
        <w:ind w:firstLine="680"/>
        <w:jc w:val="both"/>
        <w:rPr>
          <w:i/>
        </w:rPr>
      </w:pPr>
      <w:r w:rsidRPr="009F5668">
        <w:rPr>
          <w:i/>
        </w:rPr>
        <w:t>Căn cứ Nghị định số 94/2019/NĐ-CP ngày 13/12/2019 quy định chi tiết một số điều của Luật trồng trọt về giống cây trồng và cach tác;</w:t>
      </w:r>
    </w:p>
    <w:p w14:paraId="1F60E9C7" w14:textId="6D12E99B" w:rsidR="00D17755" w:rsidRPr="009F5668" w:rsidRDefault="00047871" w:rsidP="009F5668">
      <w:pPr>
        <w:shd w:val="clear" w:color="auto" w:fill="FFFFFF"/>
        <w:ind w:firstLine="680"/>
        <w:jc w:val="both"/>
        <w:rPr>
          <w:i/>
        </w:rPr>
      </w:pPr>
      <w:r w:rsidRPr="009F5668">
        <w:rPr>
          <w:i/>
        </w:rPr>
        <w:t xml:space="preserve">Căn cứ Thông tư số 25/2022/TT-BNNPTNT ngày 30/12/2022 của Bộ Nông nghiệp và phát triển nông thôn quy định về trồng rừng </w:t>
      </w:r>
      <w:r w:rsidR="00D17755" w:rsidRPr="009F5668">
        <w:rPr>
          <w:i/>
        </w:rPr>
        <w:t>thay thế khi chuyển mục đích sử dụng rừng sang mục đích khác và Thông tư số 22/2023/TT-BNNPTNT ngày 15/12/2023 sửa đổi, bổ sung một số điều của các Thông tư trong lĩnh vực lâm nghiệp;</w:t>
      </w:r>
    </w:p>
    <w:p w14:paraId="5AE122E1" w14:textId="77777777" w:rsidR="007F2509" w:rsidRPr="009F5668" w:rsidRDefault="007F2509" w:rsidP="009F5668">
      <w:pPr>
        <w:ind w:firstLine="680"/>
        <w:jc w:val="both"/>
      </w:pPr>
      <w:r w:rsidRPr="009F5668">
        <w:rPr>
          <w:i/>
          <w:iCs/>
        </w:rPr>
        <w:t>Theo đề nghị của Giám đốc Sở Tài nguyên và Môi trường tại Tờ trình số …../TTr-STNMT ngày ….. tháng … năm 2024.</w:t>
      </w:r>
    </w:p>
    <w:p w14:paraId="1A243DB8" w14:textId="77777777" w:rsidR="007050DB" w:rsidRPr="007F2CA6" w:rsidRDefault="007050DB" w:rsidP="00DA2292">
      <w:pPr>
        <w:jc w:val="both"/>
        <w:rPr>
          <w:spacing w:val="-4"/>
          <w:sz w:val="20"/>
        </w:rPr>
      </w:pPr>
    </w:p>
    <w:p w14:paraId="64A2DF01" w14:textId="5CF1247C" w:rsidR="0022222B" w:rsidRPr="00552D6B" w:rsidRDefault="0022222B" w:rsidP="00DA2292">
      <w:pPr>
        <w:jc w:val="center"/>
        <w:rPr>
          <w:b/>
        </w:rPr>
      </w:pPr>
      <w:r w:rsidRPr="00552D6B">
        <w:rPr>
          <w:b/>
        </w:rPr>
        <w:t>QUYẾT ĐỊNH:</w:t>
      </w:r>
    </w:p>
    <w:p w14:paraId="02B93A77" w14:textId="77777777" w:rsidR="007F2509" w:rsidRPr="0034044D" w:rsidRDefault="007F2509" w:rsidP="00DA2292">
      <w:pPr>
        <w:pStyle w:val="NormalWeb"/>
        <w:spacing w:before="0" w:beforeAutospacing="0" w:after="0" w:afterAutospacing="0"/>
        <w:ind w:firstLine="720"/>
        <w:jc w:val="both"/>
        <w:rPr>
          <w:b/>
          <w:bCs/>
          <w:spacing w:val="-4"/>
          <w:sz w:val="14"/>
          <w:szCs w:val="28"/>
        </w:rPr>
      </w:pPr>
    </w:p>
    <w:p w14:paraId="23C3B147" w14:textId="2EAECB47" w:rsidR="007F2509" w:rsidRPr="0004090F" w:rsidRDefault="007F2509" w:rsidP="00DA2292">
      <w:pPr>
        <w:pStyle w:val="NormalWeb"/>
        <w:spacing w:before="0" w:beforeAutospacing="0" w:after="0" w:afterAutospacing="0"/>
        <w:ind w:firstLine="709"/>
        <w:jc w:val="both"/>
        <w:rPr>
          <w:b/>
          <w:bCs/>
          <w:sz w:val="28"/>
          <w:szCs w:val="28"/>
        </w:rPr>
      </w:pPr>
      <w:r w:rsidRPr="0004090F">
        <w:rPr>
          <w:b/>
          <w:bCs/>
          <w:sz w:val="28"/>
          <w:szCs w:val="28"/>
        </w:rPr>
        <w:t>Điều 1. Phạm vi điều chỉnh</w:t>
      </w:r>
    </w:p>
    <w:p w14:paraId="4D0AFBE3" w14:textId="16C04FF0" w:rsidR="007F2509" w:rsidRDefault="007F2509" w:rsidP="00DA2292">
      <w:pPr>
        <w:pStyle w:val="NormalWeb"/>
        <w:spacing w:before="0" w:beforeAutospacing="0" w:after="0" w:afterAutospacing="0"/>
        <w:ind w:firstLine="709"/>
        <w:jc w:val="both"/>
        <w:rPr>
          <w:sz w:val="28"/>
          <w:szCs w:val="28"/>
        </w:rPr>
      </w:pPr>
      <w:r w:rsidRPr="0004090F">
        <w:rPr>
          <w:bCs/>
          <w:sz w:val="28"/>
          <w:szCs w:val="28"/>
          <w:shd w:val="clear" w:color="auto" w:fill="FFFFFF"/>
          <w:lang w:val="nl-NL"/>
        </w:rPr>
        <w:t>Quyết định này quy định t</w:t>
      </w:r>
      <w:r w:rsidRPr="0004090F">
        <w:rPr>
          <w:color w:val="000000"/>
          <w:sz w:val="28"/>
          <w:szCs w:val="28"/>
          <w:lang w:val="zu-ZA"/>
        </w:rPr>
        <w:t xml:space="preserve">iêu chí, điều kiện chuyển mục đích sử dụng </w:t>
      </w:r>
      <w:r w:rsidR="00DA2292">
        <w:rPr>
          <w:color w:val="000000"/>
          <w:sz w:val="28"/>
          <w:szCs w:val="28"/>
          <w:lang w:val="zu-ZA"/>
        </w:rPr>
        <w:t xml:space="preserve">đất </w:t>
      </w:r>
      <w:r w:rsidRPr="0004090F">
        <w:rPr>
          <w:color w:val="000000"/>
          <w:sz w:val="28"/>
          <w:szCs w:val="28"/>
          <w:lang w:val="zu-ZA"/>
        </w:rPr>
        <w:t xml:space="preserve">dưới 02 ha đối với đất trồng lúa, đất rừng phòng hộ, đất rừng đặc dụng, đất </w:t>
      </w:r>
      <w:r w:rsidRPr="00552D6B">
        <w:rPr>
          <w:color w:val="000000"/>
          <w:spacing w:val="-2"/>
          <w:sz w:val="28"/>
          <w:szCs w:val="28"/>
          <w:lang w:val="zu-ZA"/>
        </w:rPr>
        <w:t>rừng sản xuất sang mục đích khác</w:t>
      </w:r>
      <w:r w:rsidRPr="00552D6B">
        <w:rPr>
          <w:spacing w:val="-2"/>
          <w:sz w:val="28"/>
          <w:szCs w:val="28"/>
        </w:rPr>
        <w:t xml:space="preserve"> trên địa bàn tỉnh </w:t>
      </w:r>
      <w:r w:rsidR="00DF0EE3">
        <w:rPr>
          <w:spacing w:val="-2"/>
          <w:sz w:val="28"/>
          <w:szCs w:val="28"/>
          <w:lang w:val="en-US"/>
        </w:rPr>
        <w:t>Hà Nam</w:t>
      </w:r>
      <w:r w:rsidRPr="00552D6B">
        <w:rPr>
          <w:spacing w:val="-2"/>
          <w:sz w:val="28"/>
          <w:szCs w:val="28"/>
        </w:rPr>
        <w:t xml:space="preserve"> (</w:t>
      </w:r>
      <w:r w:rsidR="00DF0EE3">
        <w:rPr>
          <w:spacing w:val="-2"/>
          <w:sz w:val="28"/>
          <w:szCs w:val="28"/>
          <w:lang w:val="en-US"/>
        </w:rPr>
        <w:t xml:space="preserve">Theo </w:t>
      </w:r>
      <w:r w:rsidR="00552D6B" w:rsidRPr="00552D6B">
        <w:rPr>
          <w:spacing w:val="-2"/>
          <w:sz w:val="28"/>
          <w:szCs w:val="28"/>
        </w:rPr>
        <w:t>quy định tại</w:t>
      </w:r>
      <w:r w:rsidRPr="00552D6B">
        <w:rPr>
          <w:spacing w:val="-2"/>
          <w:sz w:val="28"/>
          <w:szCs w:val="28"/>
        </w:rPr>
        <w:t xml:space="preserve"> khoản</w:t>
      </w:r>
      <w:r w:rsidRPr="0004090F">
        <w:rPr>
          <w:sz w:val="28"/>
          <w:szCs w:val="28"/>
        </w:rPr>
        <w:t xml:space="preserve"> </w:t>
      </w:r>
      <w:r w:rsidRPr="0004090F">
        <w:rPr>
          <w:sz w:val="28"/>
          <w:szCs w:val="28"/>
          <w:lang w:val="en-US"/>
        </w:rPr>
        <w:t>2</w:t>
      </w:r>
      <w:r w:rsidRPr="0004090F">
        <w:rPr>
          <w:sz w:val="28"/>
          <w:szCs w:val="28"/>
        </w:rPr>
        <w:t xml:space="preserve"> Điều </w:t>
      </w:r>
      <w:r w:rsidRPr="0004090F">
        <w:rPr>
          <w:sz w:val="28"/>
          <w:szCs w:val="28"/>
          <w:lang w:val="en-US"/>
        </w:rPr>
        <w:t>46</w:t>
      </w:r>
      <w:r w:rsidRPr="0004090F">
        <w:rPr>
          <w:sz w:val="28"/>
          <w:szCs w:val="28"/>
        </w:rPr>
        <w:t xml:space="preserve"> Nghị định số 102/2024/NĐ-CP ngày 30/7/2024 của Chính phủ)</w:t>
      </w:r>
    </w:p>
    <w:p w14:paraId="0AD98E2F" w14:textId="77777777" w:rsidR="007F2509" w:rsidRPr="0004090F" w:rsidRDefault="007F2509" w:rsidP="00DA2292">
      <w:pPr>
        <w:pStyle w:val="NormalWeb"/>
        <w:spacing w:before="0" w:beforeAutospacing="0" w:after="0" w:afterAutospacing="0"/>
        <w:ind w:firstLine="709"/>
        <w:jc w:val="both"/>
        <w:rPr>
          <w:b/>
          <w:sz w:val="28"/>
          <w:szCs w:val="28"/>
          <w:lang w:val="nl-NL"/>
        </w:rPr>
      </w:pPr>
      <w:r w:rsidRPr="0004090F">
        <w:rPr>
          <w:b/>
          <w:sz w:val="28"/>
          <w:szCs w:val="28"/>
          <w:lang w:val="vi-VN"/>
        </w:rPr>
        <w:t xml:space="preserve">Điều </w:t>
      </w:r>
      <w:r w:rsidRPr="0004090F">
        <w:rPr>
          <w:b/>
          <w:sz w:val="28"/>
          <w:szCs w:val="28"/>
          <w:lang w:val="nl-NL"/>
        </w:rPr>
        <w:t>2. Đối tượng áp dụng</w:t>
      </w:r>
    </w:p>
    <w:p w14:paraId="29FC1E7C" w14:textId="3FD5B0D7" w:rsidR="00FD11C8" w:rsidRPr="0004090F" w:rsidRDefault="00FD11C8" w:rsidP="00DA2292">
      <w:pPr>
        <w:shd w:val="clear" w:color="auto" w:fill="FFFFFF"/>
        <w:ind w:firstLine="709"/>
        <w:jc w:val="both"/>
      </w:pPr>
      <w:r w:rsidRPr="0004090F">
        <w:t xml:space="preserve">1. Các cơ quan quản lý nhà nước trong việc giải quyết thủ tục </w:t>
      </w:r>
      <w:r w:rsidRPr="0004090F">
        <w:rPr>
          <w:color w:val="000000"/>
          <w:lang w:val="zu-ZA"/>
        </w:rPr>
        <w:t>chuyển mục đích sử dụng đất trồng lúa, đất rừng phòng hộ, đất rừng đặc dụng, đất rừng sản xuất sang mục đích khác</w:t>
      </w:r>
      <w:r w:rsidRPr="0004090F">
        <w:t>.</w:t>
      </w:r>
    </w:p>
    <w:p w14:paraId="75FA21F1" w14:textId="4A3DEE6F" w:rsidR="007F2509" w:rsidRPr="0004090F" w:rsidRDefault="007F2509" w:rsidP="00DA2292">
      <w:pPr>
        <w:pStyle w:val="NormalWeb"/>
        <w:spacing w:before="0" w:beforeAutospacing="0" w:after="0" w:afterAutospacing="0"/>
        <w:ind w:firstLine="709"/>
        <w:jc w:val="both"/>
        <w:rPr>
          <w:bCs/>
          <w:sz w:val="28"/>
          <w:szCs w:val="28"/>
          <w:shd w:val="clear" w:color="auto" w:fill="FFFFFF"/>
          <w:lang w:val="nl-NL"/>
        </w:rPr>
      </w:pPr>
      <w:r w:rsidRPr="00D17755">
        <w:rPr>
          <w:bCs/>
          <w:sz w:val="28"/>
          <w:szCs w:val="28"/>
          <w:shd w:val="clear" w:color="auto" w:fill="FFFFFF"/>
          <w:lang w:val="nl-NL"/>
        </w:rPr>
        <w:t>2. Người sử dụng đất</w:t>
      </w:r>
      <w:r w:rsidR="008177E9" w:rsidRPr="00D17755">
        <w:rPr>
          <w:bCs/>
          <w:sz w:val="28"/>
          <w:szCs w:val="28"/>
          <w:shd w:val="clear" w:color="auto" w:fill="FFFFFF"/>
          <w:lang w:val="nl-NL"/>
        </w:rPr>
        <w:t xml:space="preserve"> </w:t>
      </w:r>
      <w:r w:rsidRPr="00D17755">
        <w:rPr>
          <w:bCs/>
          <w:sz w:val="28"/>
          <w:szCs w:val="28"/>
          <w:shd w:val="clear" w:color="auto" w:fill="FFFFFF"/>
          <w:lang w:val="nl-NL"/>
        </w:rPr>
        <w:t>theo quy định tại Điều 4 Luật Đất đai.</w:t>
      </w:r>
    </w:p>
    <w:p w14:paraId="54E1FA2D" w14:textId="0F125185" w:rsidR="008177E9" w:rsidRPr="00600407" w:rsidRDefault="007F2509" w:rsidP="00DA2292">
      <w:pPr>
        <w:pStyle w:val="NormalWeb"/>
        <w:spacing w:before="0" w:beforeAutospacing="0" w:after="0" w:afterAutospacing="0"/>
        <w:ind w:firstLine="709"/>
        <w:jc w:val="both"/>
        <w:rPr>
          <w:bCs/>
          <w:sz w:val="28"/>
          <w:szCs w:val="28"/>
          <w:shd w:val="clear" w:color="auto" w:fill="FFFFFF"/>
          <w:lang w:val="nl-NL"/>
        </w:rPr>
      </w:pPr>
      <w:r w:rsidRPr="0004090F">
        <w:rPr>
          <w:bCs/>
          <w:sz w:val="28"/>
          <w:szCs w:val="28"/>
          <w:shd w:val="clear" w:color="auto" w:fill="FFFFFF"/>
          <w:lang w:val="nl-NL"/>
        </w:rPr>
        <w:t xml:space="preserve">3. </w:t>
      </w:r>
      <w:r w:rsidR="008177E9">
        <w:rPr>
          <w:bCs/>
          <w:sz w:val="28"/>
          <w:szCs w:val="28"/>
          <w:shd w:val="clear" w:color="auto" w:fill="FFFFFF"/>
          <w:lang w:val="nl-NL"/>
        </w:rPr>
        <w:t>T</w:t>
      </w:r>
      <w:r w:rsidR="008177E9" w:rsidRPr="00490387">
        <w:rPr>
          <w:sz w:val="28"/>
          <w:szCs w:val="28"/>
          <w:lang w:val="nb-NO"/>
        </w:rPr>
        <w:t>ổ chức, cá nhân</w:t>
      </w:r>
      <w:r w:rsidR="008177E9" w:rsidRPr="0004090F">
        <w:rPr>
          <w:bCs/>
          <w:sz w:val="28"/>
          <w:szCs w:val="28"/>
          <w:shd w:val="clear" w:color="auto" w:fill="FFFFFF"/>
          <w:lang w:val="nl-NL"/>
        </w:rPr>
        <w:t xml:space="preserve"> </w:t>
      </w:r>
      <w:r w:rsidRPr="0004090F">
        <w:rPr>
          <w:bCs/>
          <w:sz w:val="28"/>
          <w:szCs w:val="28"/>
          <w:shd w:val="clear" w:color="auto" w:fill="FFFFFF"/>
          <w:lang w:val="nl-NL"/>
        </w:rPr>
        <w:t>khác có liên quan đến quản lý</w:t>
      </w:r>
      <w:r w:rsidR="008177E9">
        <w:rPr>
          <w:bCs/>
          <w:sz w:val="28"/>
          <w:szCs w:val="28"/>
          <w:shd w:val="clear" w:color="auto" w:fill="FFFFFF"/>
          <w:lang w:val="nl-NL"/>
        </w:rPr>
        <w:t xml:space="preserve"> và s</w:t>
      </w:r>
      <w:r w:rsidR="008177E9" w:rsidRPr="00490387">
        <w:rPr>
          <w:sz w:val="28"/>
          <w:szCs w:val="28"/>
          <w:lang w:val="nb-NO"/>
        </w:rPr>
        <w:t>ử dụng đất trồng lúa</w:t>
      </w:r>
      <w:r w:rsidR="00600407">
        <w:rPr>
          <w:sz w:val="28"/>
          <w:szCs w:val="28"/>
          <w:lang w:val="nb-NO"/>
        </w:rPr>
        <w:t xml:space="preserve">, </w:t>
      </w:r>
      <w:r w:rsidR="00600407" w:rsidRPr="00600407">
        <w:rPr>
          <w:bCs/>
          <w:sz w:val="28"/>
          <w:szCs w:val="28"/>
          <w:shd w:val="clear" w:color="auto" w:fill="FFFFFF"/>
          <w:lang w:val="nl-NL"/>
        </w:rPr>
        <w:t>đất rừng phòng hộ, đất rừng đặc dụng, đất rừng sản xuất</w:t>
      </w:r>
      <w:r w:rsidR="00600407">
        <w:rPr>
          <w:bCs/>
          <w:sz w:val="28"/>
          <w:szCs w:val="28"/>
          <w:shd w:val="clear" w:color="auto" w:fill="FFFFFF"/>
          <w:lang w:val="nl-NL"/>
        </w:rPr>
        <w:t>.</w:t>
      </w:r>
    </w:p>
    <w:p w14:paraId="0F254848" w14:textId="01263C5B" w:rsidR="00FD11C8" w:rsidRPr="00D65CD4" w:rsidRDefault="00FD11C8" w:rsidP="00DA2292">
      <w:pPr>
        <w:pStyle w:val="NormalWeb"/>
        <w:spacing w:before="0" w:beforeAutospacing="0" w:after="0" w:afterAutospacing="0"/>
        <w:ind w:firstLine="709"/>
        <w:jc w:val="both"/>
        <w:rPr>
          <w:b/>
          <w:sz w:val="28"/>
          <w:szCs w:val="28"/>
          <w:shd w:val="clear" w:color="auto" w:fill="FFFFFF"/>
          <w:lang w:val="en-US"/>
        </w:rPr>
      </w:pPr>
      <w:r w:rsidRPr="00D65CD4">
        <w:rPr>
          <w:b/>
          <w:bCs/>
          <w:sz w:val="28"/>
          <w:szCs w:val="28"/>
          <w:lang w:val="es-ES"/>
        </w:rPr>
        <w:t>Điều 3. Điều kiện, tiêu chí chuyển mục đích sử dụng đất trồng lúa, đất rừng phòng hộ, đất rừng đặc dụng, đất rừng sản xuất sang mục đích khác</w:t>
      </w:r>
    </w:p>
    <w:p w14:paraId="469A7715" w14:textId="03D09660" w:rsidR="008177E9" w:rsidRPr="009F5668" w:rsidRDefault="002516FD" w:rsidP="00DA2292">
      <w:pPr>
        <w:pStyle w:val="NormalWeb"/>
        <w:shd w:val="clear" w:color="auto" w:fill="FFFFFF"/>
        <w:spacing w:before="0" w:beforeAutospacing="0" w:after="0" w:afterAutospacing="0"/>
        <w:ind w:firstLine="720"/>
        <w:jc w:val="both"/>
        <w:rPr>
          <w:spacing w:val="-4"/>
          <w:sz w:val="28"/>
          <w:szCs w:val="28"/>
          <w:lang w:val="en-US"/>
        </w:rPr>
      </w:pPr>
      <w:r w:rsidRPr="009F5668">
        <w:rPr>
          <w:spacing w:val="-4"/>
          <w:sz w:val="28"/>
          <w:szCs w:val="28"/>
          <w:lang w:val="en-US"/>
        </w:rPr>
        <w:lastRenderedPageBreak/>
        <w:t>1.</w:t>
      </w:r>
      <w:r w:rsidRPr="009F5668">
        <w:rPr>
          <w:spacing w:val="-4"/>
          <w:sz w:val="28"/>
          <w:szCs w:val="28"/>
          <w:lang w:val="vi-VN"/>
        </w:rPr>
        <w:t xml:space="preserve"> Phù hợp với quy hoạch sử dụng đất cấp huyện</w:t>
      </w:r>
      <w:r w:rsidR="0034044D" w:rsidRPr="009F5668">
        <w:rPr>
          <w:spacing w:val="-4"/>
          <w:sz w:val="28"/>
          <w:szCs w:val="28"/>
          <w:lang w:val="en-US"/>
        </w:rPr>
        <w:t xml:space="preserve">. Đối với trường hợp </w:t>
      </w:r>
      <w:r w:rsidR="0034044D" w:rsidRPr="009F5668">
        <w:rPr>
          <w:color w:val="000000"/>
          <w:spacing w:val="-4"/>
          <w:sz w:val="28"/>
          <w:szCs w:val="28"/>
          <w:lang w:val="nl-NL"/>
        </w:rPr>
        <w:t xml:space="preserve">không phải lập quy hoạch sử dụng đất cấp huyện theo quy định tại khoản 4 Điều 66 Luật Đất đai năm 2024 </w:t>
      </w:r>
      <w:r w:rsidR="0034044D" w:rsidRPr="009F5668">
        <w:rPr>
          <w:spacing w:val="-4"/>
          <w:sz w:val="28"/>
          <w:szCs w:val="28"/>
          <w:lang w:val="en-US"/>
        </w:rPr>
        <w:t>phải đảm bảo phù hợp với</w:t>
      </w:r>
      <w:r w:rsidR="00A02D91" w:rsidRPr="009F5668">
        <w:rPr>
          <w:spacing w:val="-4"/>
          <w:sz w:val="28"/>
          <w:szCs w:val="28"/>
          <w:lang w:val="en-US"/>
        </w:rPr>
        <w:t xml:space="preserve"> </w:t>
      </w:r>
      <w:r w:rsidR="00A02D91" w:rsidRPr="009F5668">
        <w:rPr>
          <w:spacing w:val="-4"/>
          <w:sz w:val="28"/>
          <w:szCs w:val="28"/>
          <w:lang w:val="vi-VN"/>
        </w:rPr>
        <w:t>quy hoạch chung hoặc quy hoạch phân khu</w:t>
      </w:r>
      <w:r w:rsidR="00A02D91" w:rsidRPr="009F5668">
        <w:rPr>
          <w:spacing w:val="-4"/>
          <w:sz w:val="28"/>
          <w:szCs w:val="28"/>
          <w:lang w:val="en-US"/>
        </w:rPr>
        <w:t>;</w:t>
      </w:r>
    </w:p>
    <w:p w14:paraId="6C016C5A" w14:textId="55F6C528" w:rsidR="00FD11C8" w:rsidRDefault="008177E9" w:rsidP="00DA2292">
      <w:pPr>
        <w:widowControl w:val="0"/>
        <w:shd w:val="clear" w:color="auto" w:fill="FFFFFF"/>
        <w:ind w:firstLine="709"/>
        <w:jc w:val="both"/>
        <w:rPr>
          <w:lang w:val="zu-ZA"/>
        </w:rPr>
      </w:pPr>
      <w:r>
        <w:rPr>
          <w:lang w:val="zu-ZA"/>
        </w:rPr>
        <w:t>2</w:t>
      </w:r>
      <w:r w:rsidR="00C40ADA">
        <w:rPr>
          <w:lang w:val="zu-ZA"/>
        </w:rPr>
        <w:t>.</w:t>
      </w:r>
      <w:r w:rsidR="00FD11C8" w:rsidRPr="00D65CD4">
        <w:rPr>
          <w:lang w:val="zu-ZA"/>
        </w:rPr>
        <w:t xml:space="preserve"> Có phương án trồng rừng thay thế hoặc văn bản hoàn thành trách nhiệm nộp tiền trồng rừng thay thế theo quy định của pháp luật về lâm nghiệp; </w:t>
      </w:r>
    </w:p>
    <w:p w14:paraId="0DA6B6CE" w14:textId="4C582F8B" w:rsidR="00FD11C8" w:rsidRPr="00215611" w:rsidRDefault="008177E9" w:rsidP="00DA2292">
      <w:pPr>
        <w:widowControl w:val="0"/>
        <w:shd w:val="clear" w:color="auto" w:fill="FFFFFF"/>
        <w:ind w:firstLine="709"/>
        <w:jc w:val="both"/>
        <w:rPr>
          <w:spacing w:val="-6"/>
          <w:lang w:val="zu-ZA"/>
        </w:rPr>
      </w:pPr>
      <w:r>
        <w:rPr>
          <w:spacing w:val="-6"/>
          <w:lang w:val="zu-ZA"/>
        </w:rPr>
        <w:t>3</w:t>
      </w:r>
      <w:r w:rsidR="002655CA" w:rsidRPr="00215611">
        <w:rPr>
          <w:spacing w:val="-6"/>
          <w:lang w:val="zu-ZA"/>
        </w:rPr>
        <w:t>.</w:t>
      </w:r>
      <w:r w:rsidR="00FD11C8" w:rsidRPr="00215611">
        <w:rPr>
          <w:spacing w:val="-6"/>
          <w:lang w:val="zu-ZA"/>
        </w:rPr>
        <w:t xml:space="preserve"> Có phương án sử dụng tầng đất mặt theo quy định của pháp luật về trồng trọt</w:t>
      </w:r>
      <w:r w:rsidR="00A02D91">
        <w:rPr>
          <w:spacing w:val="-6"/>
          <w:lang w:val="zu-ZA"/>
        </w:rPr>
        <w:t>.</w:t>
      </w:r>
    </w:p>
    <w:p w14:paraId="1A447CA9" w14:textId="519F2C0C" w:rsidR="002655CA" w:rsidRPr="00D65CD4" w:rsidRDefault="002655CA" w:rsidP="00DA2292">
      <w:pPr>
        <w:shd w:val="clear" w:color="auto" w:fill="FFFFFF"/>
        <w:ind w:firstLine="709"/>
        <w:jc w:val="both"/>
      </w:pPr>
      <w:r w:rsidRPr="00D65CD4">
        <w:rPr>
          <w:b/>
          <w:bCs/>
        </w:rPr>
        <w:t>Điều 4.</w:t>
      </w:r>
      <w:r w:rsidRPr="00D65CD4">
        <w:t> </w:t>
      </w:r>
      <w:bookmarkStart w:id="2" w:name="dieu_2_name"/>
      <w:r w:rsidRPr="00D65CD4">
        <w:rPr>
          <w:b/>
        </w:rPr>
        <w:t>Trách nhiệm của các cơ quan, đơn vị</w:t>
      </w:r>
      <w:r w:rsidRPr="00D65CD4">
        <w:t xml:space="preserve"> </w:t>
      </w:r>
    </w:p>
    <w:p w14:paraId="6D041DC1" w14:textId="77777777" w:rsidR="008177E9" w:rsidRDefault="002655CA" w:rsidP="00DA2292">
      <w:pPr>
        <w:shd w:val="clear" w:color="auto" w:fill="FFFFFF"/>
        <w:ind w:firstLine="709"/>
        <w:jc w:val="both"/>
      </w:pPr>
      <w:r w:rsidRPr="00D65CD4">
        <w:t>1. Sở Tài nguyên và Môi trường</w:t>
      </w:r>
      <w:r w:rsidR="00CE176A" w:rsidRPr="00D65CD4">
        <w:t xml:space="preserve">: </w:t>
      </w:r>
    </w:p>
    <w:p w14:paraId="536421F4" w14:textId="408E463B" w:rsidR="002655CA" w:rsidRDefault="008177E9" w:rsidP="00DA2292">
      <w:pPr>
        <w:shd w:val="clear" w:color="auto" w:fill="FFFFFF"/>
        <w:ind w:firstLine="709"/>
        <w:jc w:val="both"/>
      </w:pPr>
      <w:r>
        <w:t xml:space="preserve">a) </w:t>
      </w:r>
      <w:r w:rsidR="002655CA" w:rsidRPr="00D65CD4">
        <w:t>Chủ trì, phối hợp các cơ quan liên quan hướng dẫn, tổ chức thực hiện Quyết định này</w:t>
      </w:r>
      <w:r w:rsidR="00A02D91">
        <w:t>;</w:t>
      </w:r>
    </w:p>
    <w:p w14:paraId="4BEB34C9" w14:textId="1D6C77B3" w:rsidR="008177E9" w:rsidRPr="00A02D91" w:rsidRDefault="008177E9" w:rsidP="00DA2292">
      <w:pPr>
        <w:shd w:val="clear" w:color="auto" w:fill="FFFFFF"/>
        <w:ind w:firstLine="709"/>
        <w:jc w:val="both"/>
        <w:rPr>
          <w:lang w:val="en-US"/>
        </w:rPr>
      </w:pPr>
      <w:r>
        <w:t xml:space="preserve">b) </w:t>
      </w:r>
      <w:r w:rsidR="00A02D91">
        <w:t>Phối hợp với UBND cấp huyện kiểm tra sự p</w:t>
      </w:r>
      <w:r w:rsidR="00A02D91" w:rsidRPr="00D211CB">
        <w:rPr>
          <w:lang w:val="vi-VN"/>
        </w:rPr>
        <w:t>hù hợp với quy hoạch sử dụng đất cấp huyện</w:t>
      </w:r>
      <w:r w:rsidR="00A02D91">
        <w:rPr>
          <w:lang w:val="en-US"/>
        </w:rPr>
        <w:t>.</w:t>
      </w:r>
    </w:p>
    <w:p w14:paraId="24317498" w14:textId="77777777" w:rsidR="008177E9" w:rsidRPr="008177E9" w:rsidRDefault="002655CA" w:rsidP="00DA2292">
      <w:pPr>
        <w:shd w:val="clear" w:color="auto" w:fill="FFFFFF"/>
        <w:ind w:firstLine="709"/>
        <w:jc w:val="both"/>
        <w:rPr>
          <w:spacing w:val="-2"/>
        </w:rPr>
      </w:pPr>
      <w:r w:rsidRPr="008177E9">
        <w:rPr>
          <w:spacing w:val="-2"/>
        </w:rPr>
        <w:t>2. Sở</w:t>
      </w:r>
      <w:r w:rsidR="00BD2DB7" w:rsidRPr="008177E9">
        <w:rPr>
          <w:spacing w:val="-2"/>
        </w:rPr>
        <w:t xml:space="preserve"> Nông nghiệp và Phát triển nông thôn</w:t>
      </w:r>
      <w:r w:rsidR="00CE176A" w:rsidRPr="008177E9">
        <w:rPr>
          <w:spacing w:val="-2"/>
        </w:rPr>
        <w:t xml:space="preserve">: </w:t>
      </w:r>
    </w:p>
    <w:p w14:paraId="2A106AE2" w14:textId="58C6BB5E" w:rsidR="002655CA" w:rsidRPr="008177E9" w:rsidRDefault="008177E9" w:rsidP="00DA2292">
      <w:pPr>
        <w:shd w:val="clear" w:color="auto" w:fill="FFFFFF"/>
        <w:ind w:firstLine="709"/>
        <w:jc w:val="both"/>
        <w:rPr>
          <w:spacing w:val="-2"/>
        </w:rPr>
      </w:pPr>
      <w:r w:rsidRPr="008177E9">
        <w:rPr>
          <w:spacing w:val="-2"/>
        </w:rPr>
        <w:t xml:space="preserve">a) </w:t>
      </w:r>
      <w:r w:rsidR="002655CA" w:rsidRPr="008177E9">
        <w:rPr>
          <w:spacing w:val="-2"/>
        </w:rPr>
        <w:t xml:space="preserve">Phối hợp với Sở Tài nguyên và Môi trường và các cơ quan liên quan hướng dẫn, tổ chức thực hiện </w:t>
      </w:r>
      <w:r w:rsidR="00A35BA8" w:rsidRPr="008177E9">
        <w:rPr>
          <w:spacing w:val="-2"/>
        </w:rPr>
        <w:t>Q</w:t>
      </w:r>
      <w:r w:rsidR="002655CA" w:rsidRPr="008177E9">
        <w:rPr>
          <w:spacing w:val="-2"/>
        </w:rPr>
        <w:t>uyết định này.</w:t>
      </w:r>
    </w:p>
    <w:p w14:paraId="29723D6D" w14:textId="5E0DEE0F" w:rsidR="008177E9" w:rsidRDefault="008177E9" w:rsidP="00DA2292">
      <w:pPr>
        <w:shd w:val="clear" w:color="auto" w:fill="FFFFFF"/>
        <w:ind w:firstLine="709"/>
        <w:jc w:val="both"/>
        <w:rPr>
          <w:color w:val="000000"/>
          <w:lang w:val="vi-VN"/>
        </w:rPr>
      </w:pPr>
      <w:r w:rsidRPr="008177E9">
        <w:rPr>
          <w:spacing w:val="-2"/>
        </w:rPr>
        <w:t xml:space="preserve">b) Thực hiện </w:t>
      </w:r>
      <w:r w:rsidRPr="008177E9">
        <w:rPr>
          <w:color w:val="000000"/>
          <w:lang w:val="vi-VN"/>
        </w:rPr>
        <w:t>kiểm tra, giám sát việc bóc tách, sử dụng tầng đất mặt.</w:t>
      </w:r>
    </w:p>
    <w:p w14:paraId="32ED4CCF" w14:textId="7489539D" w:rsidR="00151F99" w:rsidRPr="00A02D91" w:rsidRDefault="008177E9" w:rsidP="00DA2292">
      <w:pPr>
        <w:shd w:val="clear" w:color="auto" w:fill="FFFFFF"/>
        <w:ind w:firstLine="709"/>
        <w:jc w:val="both"/>
        <w:rPr>
          <w:lang w:val="zu-ZA"/>
        </w:rPr>
      </w:pPr>
      <w:r w:rsidRPr="00A02D91">
        <w:rPr>
          <w:color w:val="000000"/>
          <w:lang w:val="en-US"/>
        </w:rPr>
        <w:t>c)</w:t>
      </w:r>
      <w:r w:rsidR="00151F99" w:rsidRPr="00A02D91">
        <w:rPr>
          <w:color w:val="000000"/>
          <w:lang w:val="en-US"/>
        </w:rPr>
        <w:t xml:space="preserve"> Hướng dẫn, kiểm tra</w:t>
      </w:r>
      <w:r w:rsidRPr="00A02D91">
        <w:rPr>
          <w:color w:val="000000"/>
          <w:lang w:val="en-US"/>
        </w:rPr>
        <w:t xml:space="preserve"> </w:t>
      </w:r>
      <w:r w:rsidR="00151F99" w:rsidRPr="00A02D91">
        <w:rPr>
          <w:color w:val="000000"/>
          <w:lang w:val="en-US"/>
        </w:rPr>
        <w:t xml:space="preserve">việc lập </w:t>
      </w:r>
      <w:r w:rsidR="00151F99" w:rsidRPr="00A02D91">
        <w:rPr>
          <w:lang w:val="zu-ZA"/>
        </w:rPr>
        <w:t xml:space="preserve">phương án trồng rừng thay thế </w:t>
      </w:r>
      <w:r w:rsidR="00A80B07" w:rsidRPr="00A02D91">
        <w:rPr>
          <w:lang w:val="zu-ZA"/>
        </w:rPr>
        <w:t xml:space="preserve">và </w:t>
      </w:r>
      <w:r w:rsidR="00A02D91" w:rsidRPr="00A02D91">
        <w:rPr>
          <w:lang w:val="zu-ZA"/>
        </w:rPr>
        <w:t xml:space="preserve">thực hiện </w:t>
      </w:r>
      <w:r w:rsidR="00A02D91" w:rsidRPr="00A02D91">
        <w:rPr>
          <w:color w:val="000000"/>
          <w:lang w:val="vi-VN"/>
        </w:rPr>
        <w:t>cam kết thực hiện nghĩa vụ trồng rừng thay thế đối với diện tích đề nghị chuyển mục đích sử dụng rừng sang mục đích khác.</w:t>
      </w:r>
    </w:p>
    <w:p w14:paraId="637A730B" w14:textId="71FCB2CC" w:rsidR="002655CA" w:rsidRPr="00A12E72" w:rsidRDefault="00DB5E05" w:rsidP="00DA2292">
      <w:pPr>
        <w:shd w:val="clear" w:color="auto" w:fill="FFFFFF"/>
        <w:ind w:firstLine="709"/>
        <w:jc w:val="both"/>
        <w:rPr>
          <w:spacing w:val="-6"/>
        </w:rPr>
      </w:pPr>
      <w:r w:rsidRPr="00A12E72">
        <w:rPr>
          <w:spacing w:val="-6"/>
        </w:rPr>
        <w:t>3</w:t>
      </w:r>
      <w:r w:rsidR="002655CA" w:rsidRPr="00A12E72">
        <w:rPr>
          <w:spacing w:val="-6"/>
        </w:rPr>
        <w:t>.</w:t>
      </w:r>
      <w:r w:rsidR="00FF63BC" w:rsidRPr="00A12E72">
        <w:rPr>
          <w:spacing w:val="-6"/>
        </w:rPr>
        <w:t xml:space="preserve"> C</w:t>
      </w:r>
      <w:r w:rsidR="002655CA" w:rsidRPr="00A12E72">
        <w:rPr>
          <w:spacing w:val="-6"/>
        </w:rPr>
        <w:t xml:space="preserve">ác </w:t>
      </w:r>
      <w:r w:rsidR="00FF63BC" w:rsidRPr="00A12E72">
        <w:rPr>
          <w:spacing w:val="-6"/>
        </w:rPr>
        <w:t>S</w:t>
      </w:r>
      <w:r w:rsidR="002655CA" w:rsidRPr="00A12E72">
        <w:rPr>
          <w:spacing w:val="-6"/>
        </w:rPr>
        <w:t>ở, ngành có liên quan</w:t>
      </w:r>
      <w:r w:rsidR="00CE176A" w:rsidRPr="00A12E72">
        <w:rPr>
          <w:spacing w:val="-6"/>
        </w:rPr>
        <w:t xml:space="preserve">: </w:t>
      </w:r>
      <w:r w:rsidR="002655CA" w:rsidRPr="00A12E72">
        <w:rPr>
          <w:spacing w:val="-6"/>
        </w:rPr>
        <w:t>Phối hợp với Sở Tài nguyên và Môi trường cho ý kiến các nội dung liên quan theo chức năng, nhiệm vụ của ngành khi có</w:t>
      </w:r>
      <w:r w:rsidRPr="00A12E72">
        <w:rPr>
          <w:spacing w:val="-6"/>
        </w:rPr>
        <w:t xml:space="preserve"> đề nghị</w:t>
      </w:r>
      <w:r w:rsidR="002655CA" w:rsidRPr="00A12E72">
        <w:rPr>
          <w:spacing w:val="-6"/>
        </w:rPr>
        <w:t>.</w:t>
      </w:r>
    </w:p>
    <w:p w14:paraId="693604CB" w14:textId="44D00151" w:rsidR="002655CA" w:rsidRPr="00A02D91" w:rsidRDefault="00A35BA8" w:rsidP="00DA2292">
      <w:pPr>
        <w:pStyle w:val="NormalWeb"/>
        <w:shd w:val="clear" w:color="auto" w:fill="FFFFFF"/>
        <w:spacing w:before="0" w:beforeAutospacing="0" w:after="0" w:afterAutospacing="0"/>
        <w:ind w:firstLine="709"/>
        <w:jc w:val="both"/>
        <w:rPr>
          <w:sz w:val="28"/>
          <w:szCs w:val="28"/>
        </w:rPr>
      </w:pPr>
      <w:r w:rsidRPr="00A02D91">
        <w:rPr>
          <w:sz w:val="28"/>
          <w:szCs w:val="28"/>
        </w:rPr>
        <w:t>4</w:t>
      </w:r>
      <w:r w:rsidR="002655CA" w:rsidRPr="00A02D91">
        <w:rPr>
          <w:sz w:val="28"/>
          <w:szCs w:val="28"/>
        </w:rPr>
        <w:t>. UBND cấp huyện, cấp xã</w:t>
      </w:r>
      <w:r w:rsidR="00CE176A" w:rsidRPr="00A02D91">
        <w:rPr>
          <w:sz w:val="28"/>
          <w:szCs w:val="28"/>
        </w:rPr>
        <w:t xml:space="preserve">: </w:t>
      </w:r>
      <w:r w:rsidR="002655CA" w:rsidRPr="00A02D91">
        <w:rPr>
          <w:sz w:val="28"/>
          <w:szCs w:val="28"/>
        </w:rPr>
        <w:t>Chịu trách nhiệm trước pháp luật về tính chính xác</w:t>
      </w:r>
      <w:r w:rsidR="00107EB3" w:rsidRPr="00A02D91">
        <w:rPr>
          <w:sz w:val="28"/>
          <w:szCs w:val="28"/>
        </w:rPr>
        <w:t xml:space="preserve"> đối với</w:t>
      </w:r>
      <w:r w:rsidR="002655CA" w:rsidRPr="00A02D91">
        <w:rPr>
          <w:sz w:val="28"/>
          <w:szCs w:val="28"/>
        </w:rPr>
        <w:t xml:space="preserve"> </w:t>
      </w:r>
      <w:r w:rsidRPr="00A02D91">
        <w:rPr>
          <w:sz w:val="28"/>
          <w:szCs w:val="28"/>
        </w:rPr>
        <w:t xml:space="preserve">diện tích, </w:t>
      </w:r>
      <w:r w:rsidR="002655CA" w:rsidRPr="00A02D91">
        <w:rPr>
          <w:sz w:val="28"/>
          <w:szCs w:val="28"/>
        </w:rPr>
        <w:t>loại đất</w:t>
      </w:r>
      <w:r w:rsidRPr="00A02D91">
        <w:rPr>
          <w:sz w:val="28"/>
          <w:szCs w:val="28"/>
        </w:rPr>
        <w:t xml:space="preserve"> cần chuyển mục đích sử dụng</w:t>
      </w:r>
      <w:r w:rsidR="00A02D91" w:rsidRPr="00A02D91">
        <w:rPr>
          <w:sz w:val="28"/>
          <w:szCs w:val="28"/>
          <w:lang w:val="en-US"/>
        </w:rPr>
        <w:t>;</w:t>
      </w:r>
      <w:r w:rsidR="00A02D91" w:rsidRPr="00A02D91">
        <w:rPr>
          <w:sz w:val="28"/>
          <w:szCs w:val="28"/>
        </w:rPr>
        <w:t xml:space="preserve"> sự phù hợp</w:t>
      </w:r>
      <w:r w:rsidR="00A02D91" w:rsidRPr="00A02D91">
        <w:rPr>
          <w:sz w:val="28"/>
          <w:szCs w:val="28"/>
          <w:lang w:val="vi-VN"/>
        </w:rPr>
        <w:t xml:space="preserve"> với quy hoạch sử dụng đất cấp huyện</w:t>
      </w:r>
      <w:r w:rsidR="00A02D91" w:rsidRPr="00A02D91">
        <w:rPr>
          <w:sz w:val="28"/>
          <w:szCs w:val="28"/>
          <w:lang w:val="en-US"/>
        </w:rPr>
        <w:t xml:space="preserve"> và </w:t>
      </w:r>
      <w:r w:rsidR="00A02D91" w:rsidRPr="00A02D91">
        <w:rPr>
          <w:sz w:val="28"/>
          <w:szCs w:val="28"/>
          <w:lang w:val="vi-VN"/>
        </w:rPr>
        <w:t>quy hoạch chung hoặc quy hoạch phân khu</w:t>
      </w:r>
      <w:r w:rsidR="002655CA" w:rsidRPr="00A02D91">
        <w:rPr>
          <w:sz w:val="28"/>
          <w:szCs w:val="28"/>
        </w:rPr>
        <w:t>.</w:t>
      </w:r>
    </w:p>
    <w:bookmarkEnd w:id="2"/>
    <w:p w14:paraId="24E0EEA8" w14:textId="1DB5942A" w:rsidR="00CE176A" w:rsidRDefault="00CE176A" w:rsidP="00DA2292">
      <w:pPr>
        <w:ind w:firstLine="709"/>
        <w:jc w:val="both"/>
      </w:pPr>
      <w:r w:rsidRPr="00D65CD4">
        <w:t>5.</w:t>
      </w:r>
      <w:r w:rsidR="00A31BAD">
        <w:t xml:space="preserve"> Các tổ chức, cá nhân có liên quan</w:t>
      </w:r>
      <w:r w:rsidRPr="00D65CD4">
        <w:t>: Chấp hành nghiêm các nội dung của Quyết định này. Phản ánh kịp thời đến các cơ quan có thẩm quyền những vướng mắc, bất cập trong quá trình thực hiện.</w:t>
      </w:r>
    </w:p>
    <w:p w14:paraId="05380EB4" w14:textId="62531798" w:rsidR="00BB042B" w:rsidRDefault="00BB042B" w:rsidP="00DA2292">
      <w:pPr>
        <w:ind w:firstLine="709"/>
        <w:jc w:val="both"/>
      </w:pPr>
      <w:r w:rsidRPr="00D17755">
        <w:rPr>
          <w:b/>
          <w:bCs/>
        </w:rPr>
        <w:t>Điều 5.</w:t>
      </w:r>
      <w:r w:rsidRPr="00D17755">
        <w:rPr>
          <w:b/>
        </w:rPr>
        <w:t> </w:t>
      </w:r>
      <w:r w:rsidRPr="00D17755">
        <w:t xml:space="preserve">Quyết định này có hiệu lực </w:t>
      </w:r>
      <w:bookmarkStart w:id="3" w:name="3"/>
      <w:r w:rsidRPr="00D17755">
        <w:t>kể từ ngày .... tháng ..... năm 2024;</w:t>
      </w:r>
    </w:p>
    <w:bookmarkEnd w:id="3"/>
    <w:p w14:paraId="2D7D37AC" w14:textId="29EBA395" w:rsidR="005355DD" w:rsidRPr="00D65CD4" w:rsidRDefault="005355DD" w:rsidP="00DA2292">
      <w:pPr>
        <w:shd w:val="clear" w:color="auto" w:fill="FFFFFF"/>
        <w:ind w:firstLine="709"/>
        <w:jc w:val="both"/>
      </w:pPr>
      <w:r w:rsidRPr="00D65CD4">
        <w:rPr>
          <w:b/>
        </w:rPr>
        <w:t xml:space="preserve">Điều </w:t>
      </w:r>
      <w:r w:rsidR="00BB042B">
        <w:rPr>
          <w:b/>
        </w:rPr>
        <w:t>6</w:t>
      </w:r>
      <w:r w:rsidRPr="00D65CD4">
        <w:rPr>
          <w:b/>
        </w:rPr>
        <w:t>.</w:t>
      </w:r>
      <w:r w:rsidRPr="00D65CD4">
        <w:t> </w:t>
      </w:r>
      <w:bookmarkStart w:id="4" w:name="dieu_3_name"/>
      <w:r w:rsidRPr="00D65CD4">
        <w:rPr>
          <w:b/>
        </w:rPr>
        <w:t>Tổ chức thực hiện</w:t>
      </w:r>
    </w:p>
    <w:p w14:paraId="6439C55D" w14:textId="3330B465" w:rsidR="005355DD" w:rsidRDefault="005355DD" w:rsidP="00DA2292">
      <w:pPr>
        <w:shd w:val="clear" w:color="auto" w:fill="FFFFFF"/>
        <w:ind w:firstLine="709"/>
        <w:jc w:val="both"/>
      </w:pPr>
      <w:r w:rsidRPr="00D65CD4">
        <w:t xml:space="preserve">Chánh Văn phòng </w:t>
      </w:r>
      <w:r w:rsidR="000076DA" w:rsidRPr="00D65CD4">
        <w:t>Uỷ ban nhân dân tỉnh</w:t>
      </w:r>
      <w:r w:rsidRPr="00D65CD4">
        <w:t>; Giám đốc các Sở, Thủ trưởng các ban, ngành cấp tỉnh; Chủ tịch UBND các huyện, thành phố và thị xã; Chủ tịch UBND các xã, phường, thị trấn; Thủ trưởng các đơn vị, Chủ đầu tư các dự án và các tổ chức, cá nhân có liên quan chịu trách nhiệm thi hành Quyết định này./.</w:t>
      </w:r>
      <w:bookmarkEnd w:id="4"/>
      <w:r w:rsidRPr="00D65CD4">
        <w:t> </w:t>
      </w:r>
    </w:p>
    <w:p w14:paraId="56864BC1" w14:textId="77777777" w:rsidR="00F737DB" w:rsidRPr="0034044D" w:rsidRDefault="00F737DB" w:rsidP="002208EB">
      <w:pPr>
        <w:shd w:val="clear" w:color="auto" w:fill="FFFFFF"/>
        <w:ind w:firstLine="720"/>
        <w:jc w:val="both"/>
        <w:rPr>
          <w:spacing w:val="-4"/>
          <w:sz w:val="10"/>
        </w:rPr>
      </w:pPr>
    </w:p>
    <w:tbl>
      <w:tblPr>
        <w:tblW w:w="9351" w:type="dxa"/>
        <w:tblLook w:val="04A0" w:firstRow="1" w:lastRow="0" w:firstColumn="1" w:lastColumn="0" w:noHBand="0" w:noVBand="1"/>
      </w:tblPr>
      <w:tblGrid>
        <w:gridCol w:w="5240"/>
        <w:gridCol w:w="4111"/>
      </w:tblGrid>
      <w:tr w:rsidR="00F737DB" w:rsidRPr="00D211CB" w14:paraId="55D46D9A" w14:textId="77777777" w:rsidTr="00DA2292">
        <w:trPr>
          <w:trHeight w:val="2694"/>
        </w:trPr>
        <w:tc>
          <w:tcPr>
            <w:tcW w:w="5240" w:type="dxa"/>
            <w:shd w:val="clear" w:color="auto" w:fill="auto"/>
          </w:tcPr>
          <w:p w14:paraId="434E378B" w14:textId="1DC7C1AC" w:rsidR="00F737DB" w:rsidRDefault="00F737DB" w:rsidP="009D558D">
            <w:pPr>
              <w:pStyle w:val="NormalWeb"/>
              <w:spacing w:before="0" w:beforeAutospacing="0" w:after="0" w:afterAutospacing="0"/>
              <w:jc w:val="both"/>
              <w:rPr>
                <w:rFonts w:ascii="Times New Roman Bold" w:hAnsi="Times New Roman Bold"/>
                <w:b/>
                <w:bCs/>
                <w:i/>
                <w:iCs/>
                <w:spacing w:val="-4"/>
                <w:lang w:val="de-DE"/>
              </w:rPr>
            </w:pPr>
            <w:r w:rsidRPr="00D211CB">
              <w:rPr>
                <w:rFonts w:ascii="Times New Roman Bold" w:hAnsi="Times New Roman Bold"/>
                <w:b/>
                <w:bCs/>
                <w:i/>
                <w:iCs/>
                <w:spacing w:val="-4"/>
                <w:lang w:val="de-DE"/>
              </w:rPr>
              <w:t>Nơi nhận:</w:t>
            </w:r>
          </w:p>
          <w:p w14:paraId="7B1F0C59" w14:textId="77777777" w:rsidR="00DA2292" w:rsidRPr="00DA2292" w:rsidRDefault="00DA2292" w:rsidP="00DA2292">
            <w:pPr>
              <w:pStyle w:val="NormalWeb"/>
              <w:spacing w:before="0" w:beforeAutospacing="0" w:after="0" w:afterAutospacing="0"/>
              <w:ind w:firstLine="174"/>
              <w:jc w:val="both"/>
              <w:rPr>
                <w:spacing w:val="-4"/>
                <w:sz w:val="22"/>
                <w:szCs w:val="22"/>
                <w:lang w:val="de-DE"/>
              </w:rPr>
            </w:pPr>
            <w:r w:rsidRPr="00DA2292">
              <w:rPr>
                <w:spacing w:val="-4"/>
                <w:sz w:val="22"/>
                <w:szCs w:val="22"/>
                <w:lang w:val="de-DE"/>
              </w:rPr>
              <w:t>- Như Điều 3;</w:t>
            </w:r>
          </w:p>
          <w:p w14:paraId="71299FE0" w14:textId="77777777" w:rsidR="00DA2292" w:rsidRPr="00DA2292" w:rsidRDefault="00DA2292" w:rsidP="00DA2292">
            <w:pPr>
              <w:pStyle w:val="NormalWeb"/>
              <w:spacing w:before="0" w:beforeAutospacing="0" w:after="0" w:afterAutospacing="0"/>
              <w:ind w:firstLine="174"/>
              <w:jc w:val="both"/>
              <w:rPr>
                <w:spacing w:val="-4"/>
                <w:sz w:val="22"/>
                <w:szCs w:val="22"/>
                <w:lang w:val="de-DE"/>
              </w:rPr>
            </w:pPr>
            <w:r w:rsidRPr="00DA2292">
              <w:rPr>
                <w:spacing w:val="-4"/>
                <w:sz w:val="22"/>
                <w:szCs w:val="22"/>
                <w:lang w:val="de-DE"/>
              </w:rPr>
              <w:t>- Vụ Pháp chế - Bộ TN&amp;MT;</w:t>
            </w:r>
          </w:p>
          <w:p w14:paraId="64E743CB" w14:textId="77777777" w:rsidR="00DA2292" w:rsidRPr="00DA2292" w:rsidRDefault="00DA2292" w:rsidP="00DA2292">
            <w:pPr>
              <w:pStyle w:val="NormalWeb"/>
              <w:spacing w:before="0" w:beforeAutospacing="0" w:after="0" w:afterAutospacing="0"/>
              <w:ind w:firstLine="174"/>
              <w:jc w:val="both"/>
              <w:rPr>
                <w:spacing w:val="-4"/>
                <w:sz w:val="22"/>
                <w:szCs w:val="22"/>
                <w:lang w:val="de-DE"/>
              </w:rPr>
            </w:pPr>
            <w:r w:rsidRPr="00DA2292">
              <w:rPr>
                <w:spacing w:val="-4"/>
                <w:sz w:val="22"/>
                <w:szCs w:val="22"/>
                <w:lang w:val="de-DE"/>
              </w:rPr>
              <w:t>- Cục Kiểm tra VBQPPL - Bộ Tư pháp;</w:t>
            </w:r>
          </w:p>
          <w:p w14:paraId="1720A07C" w14:textId="77777777" w:rsidR="00DA2292" w:rsidRPr="00DA2292" w:rsidRDefault="00DA2292" w:rsidP="00DA2292">
            <w:pPr>
              <w:pStyle w:val="NormalWeb"/>
              <w:spacing w:before="0" w:beforeAutospacing="0" w:after="0" w:afterAutospacing="0"/>
              <w:ind w:firstLine="174"/>
              <w:jc w:val="both"/>
              <w:rPr>
                <w:spacing w:val="-4"/>
                <w:sz w:val="22"/>
                <w:szCs w:val="22"/>
                <w:lang w:val="de-DE"/>
              </w:rPr>
            </w:pPr>
            <w:r w:rsidRPr="00DA2292">
              <w:rPr>
                <w:spacing w:val="-4"/>
                <w:sz w:val="22"/>
                <w:szCs w:val="22"/>
                <w:lang w:val="de-DE"/>
              </w:rPr>
              <w:t>- Website Chính phủ;</w:t>
            </w:r>
          </w:p>
          <w:p w14:paraId="59B97170" w14:textId="77777777" w:rsidR="00DA2292" w:rsidRPr="00DA2292" w:rsidRDefault="00DA2292" w:rsidP="00DA2292">
            <w:pPr>
              <w:pStyle w:val="NormalWeb"/>
              <w:spacing w:before="0" w:beforeAutospacing="0" w:after="0" w:afterAutospacing="0"/>
              <w:ind w:firstLine="174"/>
              <w:jc w:val="both"/>
              <w:rPr>
                <w:spacing w:val="-4"/>
                <w:sz w:val="22"/>
                <w:szCs w:val="22"/>
                <w:lang w:val="de-DE"/>
              </w:rPr>
            </w:pPr>
            <w:r w:rsidRPr="00DA2292">
              <w:rPr>
                <w:spacing w:val="-4"/>
                <w:sz w:val="22"/>
                <w:szCs w:val="22"/>
                <w:lang w:val="de-DE"/>
              </w:rPr>
              <w:t>- TT Tỉnh ủy, TT HĐND tỉnh;</w:t>
            </w:r>
          </w:p>
          <w:p w14:paraId="3A41BEF6" w14:textId="77777777" w:rsidR="00DA2292" w:rsidRPr="00DA2292" w:rsidRDefault="00DA2292" w:rsidP="00DA2292">
            <w:pPr>
              <w:pStyle w:val="NormalWeb"/>
              <w:spacing w:before="0" w:beforeAutospacing="0" w:after="0" w:afterAutospacing="0"/>
              <w:ind w:firstLine="174"/>
              <w:jc w:val="both"/>
              <w:rPr>
                <w:spacing w:val="-4"/>
                <w:sz w:val="22"/>
                <w:szCs w:val="22"/>
                <w:lang w:val="de-DE"/>
              </w:rPr>
            </w:pPr>
            <w:r w:rsidRPr="00DA2292">
              <w:rPr>
                <w:spacing w:val="-4"/>
                <w:sz w:val="22"/>
                <w:szCs w:val="22"/>
                <w:lang w:val="de-DE"/>
              </w:rPr>
              <w:t>- Chủ tịch, các PCT UBND tỉnh;</w:t>
            </w:r>
          </w:p>
          <w:p w14:paraId="0747C514" w14:textId="77777777" w:rsidR="00DA2292" w:rsidRPr="00DA2292" w:rsidRDefault="00DA2292" w:rsidP="00DA2292">
            <w:pPr>
              <w:pStyle w:val="NormalWeb"/>
              <w:spacing w:before="0" w:beforeAutospacing="0" w:after="0" w:afterAutospacing="0"/>
              <w:ind w:firstLine="174"/>
              <w:jc w:val="both"/>
              <w:rPr>
                <w:spacing w:val="-4"/>
                <w:sz w:val="22"/>
                <w:szCs w:val="22"/>
                <w:lang w:val="de-DE"/>
              </w:rPr>
            </w:pPr>
            <w:r w:rsidRPr="00DA2292">
              <w:rPr>
                <w:spacing w:val="-4"/>
                <w:sz w:val="22"/>
                <w:szCs w:val="22"/>
                <w:lang w:val="de-DE"/>
              </w:rPr>
              <w:t>- UBMTTQ tỉnh;</w:t>
            </w:r>
          </w:p>
          <w:p w14:paraId="67603E58" w14:textId="77777777" w:rsidR="00DA2292" w:rsidRPr="00DA2292" w:rsidRDefault="00DA2292" w:rsidP="00DA2292">
            <w:pPr>
              <w:pStyle w:val="NormalWeb"/>
              <w:spacing w:before="0" w:beforeAutospacing="0" w:after="0" w:afterAutospacing="0"/>
              <w:ind w:firstLine="174"/>
              <w:jc w:val="both"/>
              <w:rPr>
                <w:spacing w:val="-4"/>
                <w:sz w:val="22"/>
                <w:szCs w:val="22"/>
                <w:lang w:val="de-DE"/>
              </w:rPr>
            </w:pPr>
            <w:r w:rsidRPr="00DA2292">
              <w:rPr>
                <w:spacing w:val="-4"/>
                <w:sz w:val="22"/>
                <w:szCs w:val="22"/>
                <w:lang w:val="de-DE"/>
              </w:rPr>
              <w:t>- Các Sở, Ban, Ngành tỉnh;</w:t>
            </w:r>
          </w:p>
          <w:p w14:paraId="7244AB01" w14:textId="77777777" w:rsidR="00DA2292" w:rsidRPr="00DA2292" w:rsidRDefault="00DA2292" w:rsidP="00DA2292">
            <w:pPr>
              <w:pStyle w:val="NormalWeb"/>
              <w:spacing w:before="0" w:beforeAutospacing="0" w:after="0" w:afterAutospacing="0"/>
              <w:ind w:firstLine="174"/>
              <w:jc w:val="both"/>
              <w:rPr>
                <w:spacing w:val="-4"/>
                <w:sz w:val="22"/>
                <w:szCs w:val="22"/>
                <w:lang w:val="de-DE"/>
              </w:rPr>
            </w:pPr>
            <w:r w:rsidRPr="00DA2292">
              <w:rPr>
                <w:spacing w:val="-4"/>
                <w:sz w:val="22"/>
                <w:szCs w:val="22"/>
                <w:lang w:val="de-DE"/>
              </w:rPr>
              <w:t>- VPTU, VPĐĐBQH và HĐND tỉnh;</w:t>
            </w:r>
          </w:p>
          <w:p w14:paraId="4F613AED" w14:textId="77777777" w:rsidR="00DA2292" w:rsidRPr="00DA2292" w:rsidRDefault="00DA2292" w:rsidP="00DA2292">
            <w:pPr>
              <w:pStyle w:val="NormalWeb"/>
              <w:spacing w:before="0" w:beforeAutospacing="0" w:after="0" w:afterAutospacing="0"/>
              <w:ind w:firstLine="174"/>
              <w:jc w:val="both"/>
              <w:rPr>
                <w:spacing w:val="-4"/>
                <w:sz w:val="22"/>
                <w:szCs w:val="22"/>
                <w:lang w:val="de-DE"/>
              </w:rPr>
            </w:pPr>
            <w:r w:rsidRPr="00DA2292">
              <w:rPr>
                <w:spacing w:val="-4"/>
                <w:sz w:val="22"/>
                <w:szCs w:val="22"/>
                <w:lang w:val="de-DE"/>
              </w:rPr>
              <w:t>- VPUB: CPVP, NN&amp;TNMT, KT, TCDNC, GTXD;</w:t>
            </w:r>
          </w:p>
          <w:p w14:paraId="601E6FC9" w14:textId="77777777" w:rsidR="00DA2292" w:rsidRPr="00DA2292" w:rsidRDefault="00DA2292" w:rsidP="00DA2292">
            <w:pPr>
              <w:pStyle w:val="NormalWeb"/>
              <w:spacing w:before="0" w:beforeAutospacing="0" w:after="0" w:afterAutospacing="0"/>
              <w:ind w:firstLine="174"/>
              <w:jc w:val="both"/>
              <w:rPr>
                <w:spacing w:val="-4"/>
                <w:sz w:val="22"/>
                <w:szCs w:val="22"/>
                <w:lang w:val="de-DE"/>
              </w:rPr>
            </w:pPr>
            <w:r w:rsidRPr="00DA2292">
              <w:rPr>
                <w:spacing w:val="-4"/>
                <w:sz w:val="22"/>
                <w:szCs w:val="22"/>
                <w:lang w:val="de-DE"/>
              </w:rPr>
              <w:t>- Báo Hà Nam, Đài PTTH tỉnh, Công báo tỉnh;</w:t>
            </w:r>
          </w:p>
          <w:p w14:paraId="0AB35C1F" w14:textId="77777777" w:rsidR="00DA2292" w:rsidRPr="00DA2292" w:rsidRDefault="00DA2292" w:rsidP="00DA2292">
            <w:pPr>
              <w:pStyle w:val="NormalWeb"/>
              <w:spacing w:before="0" w:beforeAutospacing="0" w:after="0" w:afterAutospacing="0"/>
              <w:ind w:firstLine="174"/>
              <w:jc w:val="both"/>
              <w:rPr>
                <w:spacing w:val="-4"/>
                <w:sz w:val="22"/>
                <w:szCs w:val="22"/>
                <w:lang w:val="de-DE"/>
              </w:rPr>
            </w:pPr>
            <w:r w:rsidRPr="00DA2292">
              <w:rPr>
                <w:spacing w:val="-4"/>
                <w:sz w:val="22"/>
                <w:szCs w:val="22"/>
                <w:lang w:val="de-DE"/>
              </w:rPr>
              <w:t>- Cổng Thông tin điện tử tỉnh;</w:t>
            </w:r>
          </w:p>
          <w:p w14:paraId="212FE76D" w14:textId="53094149" w:rsidR="00F737DB" w:rsidRPr="00DA2292" w:rsidRDefault="00DA2292" w:rsidP="00DA2292">
            <w:pPr>
              <w:pStyle w:val="NormalWeb"/>
              <w:spacing w:before="0" w:beforeAutospacing="0" w:after="0" w:afterAutospacing="0"/>
              <w:ind w:firstLine="174"/>
              <w:jc w:val="both"/>
              <w:rPr>
                <w:spacing w:val="-4"/>
                <w:sz w:val="22"/>
                <w:szCs w:val="22"/>
                <w:lang w:val="de-DE"/>
              </w:rPr>
            </w:pPr>
            <w:r w:rsidRPr="00DA2292">
              <w:rPr>
                <w:spacing w:val="-4"/>
                <w:sz w:val="22"/>
                <w:szCs w:val="22"/>
                <w:lang w:val="de-DE"/>
              </w:rPr>
              <w:t>- Lưu: VT, NN&amp;TNMT.</w:t>
            </w:r>
          </w:p>
        </w:tc>
        <w:tc>
          <w:tcPr>
            <w:tcW w:w="4111" w:type="dxa"/>
            <w:shd w:val="clear" w:color="auto" w:fill="auto"/>
          </w:tcPr>
          <w:p w14:paraId="2A3B00D0" w14:textId="77777777" w:rsidR="00F737DB" w:rsidRPr="00C83607" w:rsidRDefault="00F737DB" w:rsidP="00F737DB">
            <w:pPr>
              <w:jc w:val="center"/>
              <w:rPr>
                <w:rFonts w:ascii="Times New Roman Bold" w:hAnsi="Times New Roman Bold"/>
                <w:b/>
                <w:bCs/>
                <w:sz w:val="26"/>
              </w:rPr>
            </w:pPr>
            <w:r w:rsidRPr="00C83607">
              <w:rPr>
                <w:rFonts w:ascii="Times New Roman Bold" w:hAnsi="Times New Roman Bold"/>
                <w:b/>
                <w:bCs/>
                <w:sz w:val="26"/>
              </w:rPr>
              <w:t>TM. ỦY BAN NHÂN DÂN</w:t>
            </w:r>
            <w:r w:rsidRPr="00C83607">
              <w:rPr>
                <w:rFonts w:ascii="Times New Roman Bold" w:hAnsi="Times New Roman Bold"/>
                <w:b/>
                <w:bCs/>
                <w:sz w:val="26"/>
              </w:rPr>
              <w:br/>
              <w:t>KT. CHỦ TỊCH</w:t>
            </w:r>
            <w:r w:rsidRPr="00C83607">
              <w:rPr>
                <w:rFonts w:ascii="Times New Roman Bold" w:hAnsi="Times New Roman Bold"/>
                <w:b/>
                <w:bCs/>
                <w:sz w:val="26"/>
              </w:rPr>
              <w:br/>
              <w:t>PHÓ CHỦ TỊCH</w:t>
            </w:r>
          </w:p>
          <w:p w14:paraId="349B0148" w14:textId="77777777" w:rsidR="00F737DB" w:rsidRPr="00C83607" w:rsidRDefault="00F737DB" w:rsidP="00F737DB">
            <w:pPr>
              <w:jc w:val="center"/>
              <w:rPr>
                <w:rFonts w:ascii="Times New Roman Bold" w:hAnsi="Times New Roman Bold"/>
                <w:bCs/>
              </w:rPr>
            </w:pPr>
          </w:p>
          <w:p w14:paraId="398CF934" w14:textId="77777777" w:rsidR="00F737DB" w:rsidRPr="00C83607" w:rsidRDefault="00F737DB" w:rsidP="00F737DB">
            <w:pPr>
              <w:jc w:val="center"/>
              <w:rPr>
                <w:rFonts w:ascii="Times New Roman Bold" w:hAnsi="Times New Roman Bold"/>
                <w:bCs/>
              </w:rPr>
            </w:pPr>
          </w:p>
          <w:p w14:paraId="704115C1" w14:textId="77777777" w:rsidR="00F737DB" w:rsidRPr="00C83607" w:rsidRDefault="00F737DB" w:rsidP="00F737DB">
            <w:pPr>
              <w:jc w:val="center"/>
              <w:rPr>
                <w:rFonts w:ascii="Times New Roman Bold" w:hAnsi="Times New Roman Bold"/>
                <w:bCs/>
              </w:rPr>
            </w:pPr>
          </w:p>
          <w:p w14:paraId="0BEC9377" w14:textId="77777777" w:rsidR="00F737DB" w:rsidRPr="00C83607" w:rsidRDefault="00F737DB" w:rsidP="00F737DB">
            <w:pPr>
              <w:jc w:val="center"/>
              <w:rPr>
                <w:rFonts w:ascii="Times New Roman Bold" w:hAnsi="Times New Roman Bold"/>
                <w:bCs/>
              </w:rPr>
            </w:pPr>
          </w:p>
          <w:p w14:paraId="0DE1E392" w14:textId="77777777" w:rsidR="00F737DB" w:rsidRPr="00C83607" w:rsidRDefault="00F737DB" w:rsidP="00F737DB">
            <w:pPr>
              <w:jc w:val="center"/>
              <w:rPr>
                <w:rFonts w:ascii="Times New Roman Bold" w:hAnsi="Times New Roman Bold"/>
                <w:bCs/>
              </w:rPr>
            </w:pPr>
          </w:p>
          <w:p w14:paraId="3C424817" w14:textId="63EA9D8D" w:rsidR="00F737DB" w:rsidRPr="00D211CB" w:rsidRDefault="00F737DB" w:rsidP="00A02D91">
            <w:pPr>
              <w:pStyle w:val="NormalWeb"/>
              <w:spacing w:before="0" w:beforeAutospacing="0" w:after="0" w:afterAutospacing="0"/>
              <w:jc w:val="center"/>
              <w:rPr>
                <w:bCs/>
                <w:spacing w:val="-4"/>
                <w:sz w:val="28"/>
                <w:szCs w:val="28"/>
                <w:lang w:val="fr-FR"/>
              </w:rPr>
            </w:pPr>
            <w:r w:rsidRPr="00C83607">
              <w:rPr>
                <w:rFonts w:ascii="Times New Roman Bold" w:hAnsi="Times New Roman Bold"/>
                <w:b/>
                <w:bCs/>
                <w:sz w:val="28"/>
                <w:szCs w:val="28"/>
              </w:rPr>
              <w:t xml:space="preserve">Nguyễn </w:t>
            </w:r>
            <w:r w:rsidR="00A02D91">
              <w:rPr>
                <w:rFonts w:ascii="Times New Roman Bold" w:hAnsi="Times New Roman Bold"/>
                <w:b/>
                <w:bCs/>
                <w:sz w:val="28"/>
                <w:szCs w:val="28"/>
                <w:lang w:val="en-US"/>
              </w:rPr>
              <w:t>Đức Vượng</w:t>
            </w:r>
          </w:p>
        </w:tc>
      </w:tr>
    </w:tbl>
    <w:p w14:paraId="16512D94" w14:textId="77777777" w:rsidR="00F737DB" w:rsidRPr="00B85F08" w:rsidRDefault="00F737DB" w:rsidP="002208EB">
      <w:pPr>
        <w:shd w:val="clear" w:color="auto" w:fill="FFFFFF"/>
        <w:spacing w:before="120" w:line="360" w:lineRule="atLeast"/>
        <w:jc w:val="both"/>
        <w:rPr>
          <w:spacing w:val="-4"/>
        </w:rPr>
      </w:pPr>
    </w:p>
    <w:sectPr w:rsidR="00F737DB" w:rsidRPr="00B85F08" w:rsidSect="009F5668">
      <w:headerReference w:type="default" r:id="rId9"/>
      <w:pgSz w:w="11907" w:h="16840" w:code="9"/>
      <w:pgMar w:top="851" w:right="964" w:bottom="851" w:left="1531" w:header="454"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1B8E8D" w14:textId="77777777" w:rsidR="001D1C45" w:rsidRDefault="001D1C45" w:rsidP="002330BC">
      <w:r>
        <w:separator/>
      </w:r>
    </w:p>
  </w:endnote>
  <w:endnote w:type="continuationSeparator" w:id="0">
    <w:p w14:paraId="20D037B0" w14:textId="77777777" w:rsidR="001D1C45" w:rsidRDefault="001D1C45" w:rsidP="00233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Times New Roman Italic">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70406B" w14:textId="77777777" w:rsidR="001D1C45" w:rsidRDefault="001D1C45" w:rsidP="002330BC">
      <w:r>
        <w:separator/>
      </w:r>
    </w:p>
  </w:footnote>
  <w:footnote w:type="continuationSeparator" w:id="0">
    <w:p w14:paraId="7455B729" w14:textId="77777777" w:rsidR="001D1C45" w:rsidRDefault="001D1C45" w:rsidP="002330B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3760296"/>
      <w:docPartObj>
        <w:docPartGallery w:val="Page Numbers (Top of Page)"/>
        <w:docPartUnique/>
      </w:docPartObj>
    </w:sdtPr>
    <w:sdtEndPr>
      <w:rPr>
        <w:noProof/>
      </w:rPr>
    </w:sdtEndPr>
    <w:sdtContent>
      <w:p w14:paraId="3795EADE" w14:textId="454252FA" w:rsidR="006E2DE5" w:rsidRDefault="006E2DE5" w:rsidP="00567359">
        <w:pPr>
          <w:pStyle w:val="Header"/>
          <w:jc w:val="center"/>
        </w:pPr>
        <w:r>
          <w:fldChar w:fldCharType="begin"/>
        </w:r>
        <w:r>
          <w:instrText xml:space="preserve"> PAGE   \* MERGEFORMAT </w:instrText>
        </w:r>
        <w:r>
          <w:fldChar w:fldCharType="separate"/>
        </w:r>
        <w:r w:rsidR="00842E97">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52684"/>
    <w:multiLevelType w:val="hybridMultilevel"/>
    <w:tmpl w:val="D7489BB8"/>
    <w:lvl w:ilvl="0" w:tplc="72A0C2C6">
      <w:start w:val="1"/>
      <w:numFmt w:val="lowerLetter"/>
      <w:lvlText w:val="%1)"/>
      <w:lvlJc w:val="left"/>
      <w:pPr>
        <w:ind w:left="1358" w:hanging="360"/>
      </w:pPr>
      <w:rPr>
        <w:rFonts w:hint="default"/>
      </w:rPr>
    </w:lvl>
    <w:lvl w:ilvl="1" w:tplc="042A0019" w:tentative="1">
      <w:start w:val="1"/>
      <w:numFmt w:val="lowerLetter"/>
      <w:lvlText w:val="%2."/>
      <w:lvlJc w:val="left"/>
      <w:pPr>
        <w:ind w:left="2078" w:hanging="360"/>
      </w:pPr>
    </w:lvl>
    <w:lvl w:ilvl="2" w:tplc="042A001B" w:tentative="1">
      <w:start w:val="1"/>
      <w:numFmt w:val="lowerRoman"/>
      <w:lvlText w:val="%3."/>
      <w:lvlJc w:val="right"/>
      <w:pPr>
        <w:ind w:left="2798" w:hanging="180"/>
      </w:pPr>
    </w:lvl>
    <w:lvl w:ilvl="3" w:tplc="042A000F" w:tentative="1">
      <w:start w:val="1"/>
      <w:numFmt w:val="decimal"/>
      <w:lvlText w:val="%4."/>
      <w:lvlJc w:val="left"/>
      <w:pPr>
        <w:ind w:left="3518" w:hanging="360"/>
      </w:pPr>
    </w:lvl>
    <w:lvl w:ilvl="4" w:tplc="042A0019" w:tentative="1">
      <w:start w:val="1"/>
      <w:numFmt w:val="lowerLetter"/>
      <w:lvlText w:val="%5."/>
      <w:lvlJc w:val="left"/>
      <w:pPr>
        <w:ind w:left="4238" w:hanging="360"/>
      </w:pPr>
    </w:lvl>
    <w:lvl w:ilvl="5" w:tplc="042A001B" w:tentative="1">
      <w:start w:val="1"/>
      <w:numFmt w:val="lowerRoman"/>
      <w:lvlText w:val="%6."/>
      <w:lvlJc w:val="right"/>
      <w:pPr>
        <w:ind w:left="4958" w:hanging="180"/>
      </w:pPr>
    </w:lvl>
    <w:lvl w:ilvl="6" w:tplc="042A000F" w:tentative="1">
      <w:start w:val="1"/>
      <w:numFmt w:val="decimal"/>
      <w:lvlText w:val="%7."/>
      <w:lvlJc w:val="left"/>
      <w:pPr>
        <w:ind w:left="5678" w:hanging="360"/>
      </w:pPr>
    </w:lvl>
    <w:lvl w:ilvl="7" w:tplc="042A0019" w:tentative="1">
      <w:start w:val="1"/>
      <w:numFmt w:val="lowerLetter"/>
      <w:lvlText w:val="%8."/>
      <w:lvlJc w:val="left"/>
      <w:pPr>
        <w:ind w:left="6398" w:hanging="360"/>
      </w:pPr>
    </w:lvl>
    <w:lvl w:ilvl="8" w:tplc="042A001B" w:tentative="1">
      <w:start w:val="1"/>
      <w:numFmt w:val="lowerRoman"/>
      <w:lvlText w:val="%9."/>
      <w:lvlJc w:val="right"/>
      <w:pPr>
        <w:ind w:left="7118" w:hanging="180"/>
      </w:pPr>
    </w:lvl>
  </w:abstractNum>
  <w:abstractNum w:abstractNumId="1" w15:restartNumberingAfterBreak="0">
    <w:nsid w:val="0DA533A8"/>
    <w:multiLevelType w:val="hybridMultilevel"/>
    <w:tmpl w:val="CC00A722"/>
    <w:lvl w:ilvl="0" w:tplc="29C2431A">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15:restartNumberingAfterBreak="0">
    <w:nsid w:val="11AA4751"/>
    <w:multiLevelType w:val="hybridMultilevel"/>
    <w:tmpl w:val="6CEAE260"/>
    <w:lvl w:ilvl="0" w:tplc="FFFFFFFF">
      <w:start w:val="1"/>
      <w:numFmt w:val="lowerLetter"/>
      <w:lvlText w:val="%1)"/>
      <w:lvlJc w:val="left"/>
      <w:pPr>
        <w:ind w:left="644" w:hanging="360"/>
      </w:pPr>
      <w:rPr>
        <w:rFonts w:ascii="Times New Roman" w:eastAsia="Times New Roman" w:hAnsi="Times New Roman" w:cs="Times New Roman"/>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 w15:restartNumberingAfterBreak="0">
    <w:nsid w:val="13891B1A"/>
    <w:multiLevelType w:val="hybridMultilevel"/>
    <w:tmpl w:val="53626358"/>
    <w:lvl w:ilvl="0" w:tplc="4F98EA68">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404786C"/>
    <w:multiLevelType w:val="hybridMultilevel"/>
    <w:tmpl w:val="ED1CD7C8"/>
    <w:lvl w:ilvl="0" w:tplc="A634B596">
      <w:start w:val="1"/>
      <w:numFmt w:val="lowerLetter"/>
      <w:lvlText w:val="%1)"/>
      <w:lvlJc w:val="left"/>
      <w:pPr>
        <w:ind w:left="644" w:hanging="360"/>
      </w:pPr>
      <w:rPr>
        <w:rFonts w:ascii="Times New Roman" w:eastAsia="Times New Roman" w:hAnsi="Times New Roman" w:cs="Times New Roman"/>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5" w15:restartNumberingAfterBreak="0">
    <w:nsid w:val="2CD05312"/>
    <w:multiLevelType w:val="hybridMultilevel"/>
    <w:tmpl w:val="829299AC"/>
    <w:lvl w:ilvl="0" w:tplc="6A5E0322">
      <w:numFmt w:val="bullet"/>
      <w:lvlText w:val="-"/>
      <w:lvlJc w:val="left"/>
      <w:pPr>
        <w:ind w:left="644" w:hanging="360"/>
      </w:pPr>
      <w:rPr>
        <w:rFonts w:ascii="Times New Roman" w:eastAsia="Times New Roman" w:hAnsi="Times New Roman" w:cs="Times New Roman" w:hint="default"/>
      </w:rPr>
    </w:lvl>
    <w:lvl w:ilvl="1" w:tplc="042A0003" w:tentative="1">
      <w:start w:val="1"/>
      <w:numFmt w:val="bullet"/>
      <w:lvlText w:val="o"/>
      <w:lvlJc w:val="left"/>
      <w:pPr>
        <w:ind w:left="1364" w:hanging="360"/>
      </w:pPr>
      <w:rPr>
        <w:rFonts w:ascii="Courier New" w:hAnsi="Courier New" w:cs="Courier New" w:hint="default"/>
      </w:rPr>
    </w:lvl>
    <w:lvl w:ilvl="2" w:tplc="042A0005" w:tentative="1">
      <w:start w:val="1"/>
      <w:numFmt w:val="bullet"/>
      <w:lvlText w:val=""/>
      <w:lvlJc w:val="left"/>
      <w:pPr>
        <w:ind w:left="2084" w:hanging="360"/>
      </w:pPr>
      <w:rPr>
        <w:rFonts w:ascii="Wingdings" w:hAnsi="Wingdings" w:hint="default"/>
      </w:rPr>
    </w:lvl>
    <w:lvl w:ilvl="3" w:tplc="042A0001" w:tentative="1">
      <w:start w:val="1"/>
      <w:numFmt w:val="bullet"/>
      <w:lvlText w:val=""/>
      <w:lvlJc w:val="left"/>
      <w:pPr>
        <w:ind w:left="2804" w:hanging="360"/>
      </w:pPr>
      <w:rPr>
        <w:rFonts w:ascii="Symbol" w:hAnsi="Symbol" w:hint="default"/>
      </w:rPr>
    </w:lvl>
    <w:lvl w:ilvl="4" w:tplc="042A0003" w:tentative="1">
      <w:start w:val="1"/>
      <w:numFmt w:val="bullet"/>
      <w:lvlText w:val="o"/>
      <w:lvlJc w:val="left"/>
      <w:pPr>
        <w:ind w:left="3524" w:hanging="360"/>
      </w:pPr>
      <w:rPr>
        <w:rFonts w:ascii="Courier New" w:hAnsi="Courier New" w:cs="Courier New" w:hint="default"/>
      </w:rPr>
    </w:lvl>
    <w:lvl w:ilvl="5" w:tplc="042A0005" w:tentative="1">
      <w:start w:val="1"/>
      <w:numFmt w:val="bullet"/>
      <w:lvlText w:val=""/>
      <w:lvlJc w:val="left"/>
      <w:pPr>
        <w:ind w:left="4244" w:hanging="360"/>
      </w:pPr>
      <w:rPr>
        <w:rFonts w:ascii="Wingdings" w:hAnsi="Wingdings" w:hint="default"/>
      </w:rPr>
    </w:lvl>
    <w:lvl w:ilvl="6" w:tplc="042A0001" w:tentative="1">
      <w:start w:val="1"/>
      <w:numFmt w:val="bullet"/>
      <w:lvlText w:val=""/>
      <w:lvlJc w:val="left"/>
      <w:pPr>
        <w:ind w:left="4964" w:hanging="360"/>
      </w:pPr>
      <w:rPr>
        <w:rFonts w:ascii="Symbol" w:hAnsi="Symbol" w:hint="default"/>
      </w:rPr>
    </w:lvl>
    <w:lvl w:ilvl="7" w:tplc="042A0003" w:tentative="1">
      <w:start w:val="1"/>
      <w:numFmt w:val="bullet"/>
      <w:lvlText w:val="o"/>
      <w:lvlJc w:val="left"/>
      <w:pPr>
        <w:ind w:left="5684" w:hanging="360"/>
      </w:pPr>
      <w:rPr>
        <w:rFonts w:ascii="Courier New" w:hAnsi="Courier New" w:cs="Courier New" w:hint="default"/>
      </w:rPr>
    </w:lvl>
    <w:lvl w:ilvl="8" w:tplc="042A0005" w:tentative="1">
      <w:start w:val="1"/>
      <w:numFmt w:val="bullet"/>
      <w:lvlText w:val=""/>
      <w:lvlJc w:val="left"/>
      <w:pPr>
        <w:ind w:left="6404" w:hanging="360"/>
      </w:pPr>
      <w:rPr>
        <w:rFonts w:ascii="Wingdings" w:hAnsi="Wingdings" w:hint="default"/>
      </w:rPr>
    </w:lvl>
  </w:abstractNum>
  <w:abstractNum w:abstractNumId="6" w15:restartNumberingAfterBreak="0">
    <w:nsid w:val="2EA52481"/>
    <w:multiLevelType w:val="hybridMultilevel"/>
    <w:tmpl w:val="72D03468"/>
    <w:lvl w:ilvl="0" w:tplc="657A4F88">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7" w15:restartNumberingAfterBreak="0">
    <w:nsid w:val="310660F3"/>
    <w:multiLevelType w:val="hybridMultilevel"/>
    <w:tmpl w:val="2E2226A0"/>
    <w:lvl w:ilvl="0" w:tplc="AFDAD1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2565881"/>
    <w:multiLevelType w:val="hybridMultilevel"/>
    <w:tmpl w:val="67745054"/>
    <w:lvl w:ilvl="0" w:tplc="D44C13F2">
      <w:start w:val="1"/>
      <w:numFmt w:val="lowerLetter"/>
      <w:lvlText w:val="%1)"/>
      <w:lvlJc w:val="left"/>
      <w:pPr>
        <w:ind w:left="644" w:hanging="360"/>
      </w:pPr>
      <w:rPr>
        <w:rFonts w:hint="default"/>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9" w15:restartNumberingAfterBreak="0">
    <w:nsid w:val="41761437"/>
    <w:multiLevelType w:val="hybridMultilevel"/>
    <w:tmpl w:val="5A7CB452"/>
    <w:lvl w:ilvl="0" w:tplc="1BB091D6">
      <w:start w:val="1"/>
      <w:numFmt w:val="decimal"/>
      <w:lvlText w:val="%1."/>
      <w:lvlJc w:val="left"/>
      <w:pPr>
        <w:ind w:left="644" w:hanging="360"/>
      </w:pPr>
      <w:rPr>
        <w:rFonts w:hint="default"/>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10" w15:restartNumberingAfterBreak="0">
    <w:nsid w:val="45BE58BB"/>
    <w:multiLevelType w:val="hybridMultilevel"/>
    <w:tmpl w:val="3EFCCD34"/>
    <w:lvl w:ilvl="0" w:tplc="EBA8467E">
      <w:start w:val="1"/>
      <w:numFmt w:val="decimal"/>
      <w:suff w:val="space"/>
      <w:lvlText w:val="Điều %1."/>
      <w:lvlJc w:val="left"/>
      <w:pPr>
        <w:ind w:left="3108" w:firstLine="720"/>
      </w:pPr>
      <w:rPr>
        <w:rFonts w:ascii="Times New Roman" w:hAnsi="Times New Roman" w:cs="Times New Roman" w:hint="default"/>
        <w:b/>
        <w:i w:val="0"/>
        <w:color w:val="auto"/>
        <w:sz w:val="28"/>
        <w:szCs w:val="28"/>
      </w:rPr>
    </w:lvl>
    <w:lvl w:ilvl="1" w:tplc="C1DA581E">
      <w:start w:val="1"/>
      <w:numFmt w:val="decimal"/>
      <w:suff w:val="space"/>
      <w:lvlText w:val="%2."/>
      <w:lvlJc w:val="left"/>
      <w:pPr>
        <w:ind w:left="-1712" w:firstLine="720"/>
      </w:pPr>
      <w:rPr>
        <w:rFonts w:hint="default"/>
        <w:strike w:val="0"/>
        <w:color w:val="auto"/>
      </w:rPr>
    </w:lvl>
    <w:lvl w:ilvl="2" w:tplc="6F207AE4">
      <w:start w:val="1"/>
      <w:numFmt w:val="lowerLetter"/>
      <w:suff w:val="space"/>
      <w:lvlText w:val="%3)"/>
      <w:lvlJc w:val="left"/>
      <w:pPr>
        <w:ind w:left="-3555" w:firstLine="720"/>
      </w:pPr>
      <w:rPr>
        <w:rFonts w:hint="default"/>
        <w:i w:val="0"/>
        <w:iCs w:val="0"/>
        <w:strike w:val="0"/>
      </w:rPr>
    </w:lvl>
    <w:lvl w:ilvl="3" w:tplc="0409000F" w:tentative="1">
      <w:start w:val="1"/>
      <w:numFmt w:val="decimal"/>
      <w:lvlText w:val="%4."/>
      <w:lvlJc w:val="left"/>
      <w:pPr>
        <w:ind w:left="-719" w:hanging="360"/>
      </w:pPr>
    </w:lvl>
    <w:lvl w:ilvl="4" w:tplc="04090019" w:tentative="1">
      <w:start w:val="1"/>
      <w:numFmt w:val="lowerLetter"/>
      <w:lvlText w:val="%5."/>
      <w:lvlJc w:val="left"/>
      <w:pPr>
        <w:ind w:left="1" w:hanging="360"/>
      </w:pPr>
    </w:lvl>
    <w:lvl w:ilvl="5" w:tplc="0409001B" w:tentative="1">
      <w:start w:val="1"/>
      <w:numFmt w:val="lowerRoman"/>
      <w:lvlText w:val="%6."/>
      <w:lvlJc w:val="right"/>
      <w:pPr>
        <w:ind w:left="721" w:hanging="180"/>
      </w:pPr>
    </w:lvl>
    <w:lvl w:ilvl="6" w:tplc="0409000F" w:tentative="1">
      <w:start w:val="1"/>
      <w:numFmt w:val="decimal"/>
      <w:lvlText w:val="%7."/>
      <w:lvlJc w:val="left"/>
      <w:pPr>
        <w:ind w:left="1441" w:hanging="360"/>
      </w:pPr>
    </w:lvl>
    <w:lvl w:ilvl="7" w:tplc="04090019" w:tentative="1">
      <w:start w:val="1"/>
      <w:numFmt w:val="lowerLetter"/>
      <w:lvlText w:val="%8."/>
      <w:lvlJc w:val="left"/>
      <w:pPr>
        <w:ind w:left="2161" w:hanging="360"/>
      </w:pPr>
    </w:lvl>
    <w:lvl w:ilvl="8" w:tplc="0409001B" w:tentative="1">
      <w:start w:val="1"/>
      <w:numFmt w:val="lowerRoman"/>
      <w:lvlText w:val="%9."/>
      <w:lvlJc w:val="right"/>
      <w:pPr>
        <w:ind w:left="2881" w:hanging="180"/>
      </w:pPr>
    </w:lvl>
  </w:abstractNum>
  <w:abstractNum w:abstractNumId="11" w15:restartNumberingAfterBreak="0">
    <w:nsid w:val="5E9C469F"/>
    <w:multiLevelType w:val="hybridMultilevel"/>
    <w:tmpl w:val="1512D756"/>
    <w:lvl w:ilvl="0" w:tplc="2BE2DAD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A63668"/>
    <w:multiLevelType w:val="hybridMultilevel"/>
    <w:tmpl w:val="537ACC28"/>
    <w:lvl w:ilvl="0" w:tplc="BB74F31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DE6503E"/>
    <w:multiLevelType w:val="hybridMultilevel"/>
    <w:tmpl w:val="8D42BAE2"/>
    <w:lvl w:ilvl="0" w:tplc="D2A2356A">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10"/>
  </w:num>
  <w:num w:numId="2">
    <w:abstractNumId w:val="12"/>
  </w:num>
  <w:num w:numId="3">
    <w:abstractNumId w:val="5"/>
  </w:num>
  <w:num w:numId="4">
    <w:abstractNumId w:val="9"/>
  </w:num>
  <w:num w:numId="5">
    <w:abstractNumId w:val="0"/>
  </w:num>
  <w:num w:numId="6">
    <w:abstractNumId w:val="4"/>
  </w:num>
  <w:num w:numId="7">
    <w:abstractNumId w:val="1"/>
  </w:num>
  <w:num w:numId="8">
    <w:abstractNumId w:val="13"/>
  </w:num>
  <w:num w:numId="9">
    <w:abstractNumId w:val="8"/>
  </w:num>
  <w:num w:numId="10">
    <w:abstractNumId w:val="6"/>
  </w:num>
  <w:num w:numId="11">
    <w:abstractNumId w:val="2"/>
  </w:num>
  <w:num w:numId="12">
    <w:abstractNumId w:val="3"/>
  </w:num>
  <w:num w:numId="13">
    <w:abstractNumId w:val="1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704"/>
    <w:rsid w:val="000037B6"/>
    <w:rsid w:val="00006086"/>
    <w:rsid w:val="000076DA"/>
    <w:rsid w:val="0001196C"/>
    <w:rsid w:val="00014C4D"/>
    <w:rsid w:val="00035902"/>
    <w:rsid w:val="00037774"/>
    <w:rsid w:val="00037A74"/>
    <w:rsid w:val="0004090F"/>
    <w:rsid w:val="00044F4B"/>
    <w:rsid w:val="00047871"/>
    <w:rsid w:val="00054CC6"/>
    <w:rsid w:val="00072E8F"/>
    <w:rsid w:val="0007532A"/>
    <w:rsid w:val="0008145D"/>
    <w:rsid w:val="00081F29"/>
    <w:rsid w:val="00083A46"/>
    <w:rsid w:val="00096513"/>
    <w:rsid w:val="000969EF"/>
    <w:rsid w:val="000A40E3"/>
    <w:rsid w:val="000B5258"/>
    <w:rsid w:val="000B541A"/>
    <w:rsid w:val="000C6F5B"/>
    <w:rsid w:val="000D0AED"/>
    <w:rsid w:val="000D3FF2"/>
    <w:rsid w:val="001058A8"/>
    <w:rsid w:val="00107EB3"/>
    <w:rsid w:val="00114FE4"/>
    <w:rsid w:val="001171A6"/>
    <w:rsid w:val="00117C8D"/>
    <w:rsid w:val="00122F24"/>
    <w:rsid w:val="00124CE0"/>
    <w:rsid w:val="001272FA"/>
    <w:rsid w:val="001326C0"/>
    <w:rsid w:val="00137798"/>
    <w:rsid w:val="00141F89"/>
    <w:rsid w:val="00151F99"/>
    <w:rsid w:val="001527AA"/>
    <w:rsid w:val="00160B52"/>
    <w:rsid w:val="00170FDF"/>
    <w:rsid w:val="00176E52"/>
    <w:rsid w:val="00180457"/>
    <w:rsid w:val="0018117A"/>
    <w:rsid w:val="00181E9B"/>
    <w:rsid w:val="00182D36"/>
    <w:rsid w:val="001872E9"/>
    <w:rsid w:val="00190B5E"/>
    <w:rsid w:val="00191DAB"/>
    <w:rsid w:val="00194B6D"/>
    <w:rsid w:val="001B1602"/>
    <w:rsid w:val="001B2E7E"/>
    <w:rsid w:val="001D1C45"/>
    <w:rsid w:val="001D1D86"/>
    <w:rsid w:val="001D7F93"/>
    <w:rsid w:val="001E1C7E"/>
    <w:rsid w:val="001E7901"/>
    <w:rsid w:val="001F35EF"/>
    <w:rsid w:val="00213721"/>
    <w:rsid w:val="00213ECE"/>
    <w:rsid w:val="00214359"/>
    <w:rsid w:val="00215611"/>
    <w:rsid w:val="002208EB"/>
    <w:rsid w:val="0022222B"/>
    <w:rsid w:val="00225D4E"/>
    <w:rsid w:val="00227370"/>
    <w:rsid w:val="002330BC"/>
    <w:rsid w:val="002516FD"/>
    <w:rsid w:val="002655CA"/>
    <w:rsid w:val="002730BD"/>
    <w:rsid w:val="00276689"/>
    <w:rsid w:val="00277423"/>
    <w:rsid w:val="002823CD"/>
    <w:rsid w:val="002A2D85"/>
    <w:rsid w:val="002C6244"/>
    <w:rsid w:val="002D13B3"/>
    <w:rsid w:val="002E14AB"/>
    <w:rsid w:val="002E59B2"/>
    <w:rsid w:val="002F11DA"/>
    <w:rsid w:val="002F4AE6"/>
    <w:rsid w:val="00301C02"/>
    <w:rsid w:val="00302B10"/>
    <w:rsid w:val="00302CDD"/>
    <w:rsid w:val="00306BE4"/>
    <w:rsid w:val="0030742F"/>
    <w:rsid w:val="00312F1C"/>
    <w:rsid w:val="0031357A"/>
    <w:rsid w:val="003211C2"/>
    <w:rsid w:val="00326A8C"/>
    <w:rsid w:val="0033350E"/>
    <w:rsid w:val="00333510"/>
    <w:rsid w:val="003357E7"/>
    <w:rsid w:val="0034044D"/>
    <w:rsid w:val="00342D10"/>
    <w:rsid w:val="00353BC7"/>
    <w:rsid w:val="00360672"/>
    <w:rsid w:val="003606C2"/>
    <w:rsid w:val="003618E0"/>
    <w:rsid w:val="00374371"/>
    <w:rsid w:val="00376883"/>
    <w:rsid w:val="003837CB"/>
    <w:rsid w:val="00383964"/>
    <w:rsid w:val="00396A6B"/>
    <w:rsid w:val="003A522E"/>
    <w:rsid w:val="003B2A6E"/>
    <w:rsid w:val="003B32A0"/>
    <w:rsid w:val="003B5BB4"/>
    <w:rsid w:val="003C03A7"/>
    <w:rsid w:val="003C13E0"/>
    <w:rsid w:val="003D6B2A"/>
    <w:rsid w:val="003E0B12"/>
    <w:rsid w:val="003E18E2"/>
    <w:rsid w:val="003E32D3"/>
    <w:rsid w:val="003E48B7"/>
    <w:rsid w:val="003E50C0"/>
    <w:rsid w:val="003E5AD4"/>
    <w:rsid w:val="003F0642"/>
    <w:rsid w:val="003F2541"/>
    <w:rsid w:val="003F79F5"/>
    <w:rsid w:val="004079EF"/>
    <w:rsid w:val="00410BBB"/>
    <w:rsid w:val="0041262E"/>
    <w:rsid w:val="004146C4"/>
    <w:rsid w:val="004173F0"/>
    <w:rsid w:val="004259EC"/>
    <w:rsid w:val="00434B52"/>
    <w:rsid w:val="004356A1"/>
    <w:rsid w:val="0044532D"/>
    <w:rsid w:val="00450C7B"/>
    <w:rsid w:val="00461FAD"/>
    <w:rsid w:val="00464261"/>
    <w:rsid w:val="004658A9"/>
    <w:rsid w:val="004704B7"/>
    <w:rsid w:val="00470EF0"/>
    <w:rsid w:val="00473A0E"/>
    <w:rsid w:val="004816FD"/>
    <w:rsid w:val="00481DBA"/>
    <w:rsid w:val="004923BB"/>
    <w:rsid w:val="004A0498"/>
    <w:rsid w:val="004A3C07"/>
    <w:rsid w:val="004A5853"/>
    <w:rsid w:val="004A6D46"/>
    <w:rsid w:val="004A79C7"/>
    <w:rsid w:val="004C454C"/>
    <w:rsid w:val="004D5F40"/>
    <w:rsid w:val="004D6376"/>
    <w:rsid w:val="004F2944"/>
    <w:rsid w:val="004F2A41"/>
    <w:rsid w:val="004F34CB"/>
    <w:rsid w:val="004F57B3"/>
    <w:rsid w:val="004F7552"/>
    <w:rsid w:val="00504E3E"/>
    <w:rsid w:val="00506B91"/>
    <w:rsid w:val="00506D4C"/>
    <w:rsid w:val="00507503"/>
    <w:rsid w:val="00523EF4"/>
    <w:rsid w:val="00525C0E"/>
    <w:rsid w:val="00527F26"/>
    <w:rsid w:val="005340F4"/>
    <w:rsid w:val="00534865"/>
    <w:rsid w:val="005355DD"/>
    <w:rsid w:val="005405B1"/>
    <w:rsid w:val="00552D6B"/>
    <w:rsid w:val="00557519"/>
    <w:rsid w:val="0056310D"/>
    <w:rsid w:val="00567359"/>
    <w:rsid w:val="0057500A"/>
    <w:rsid w:val="0057714E"/>
    <w:rsid w:val="005825C4"/>
    <w:rsid w:val="005948BD"/>
    <w:rsid w:val="00594E1C"/>
    <w:rsid w:val="005A4BB5"/>
    <w:rsid w:val="005A778E"/>
    <w:rsid w:val="005C7F15"/>
    <w:rsid w:val="005D00F4"/>
    <w:rsid w:val="005D22EB"/>
    <w:rsid w:val="005D28F4"/>
    <w:rsid w:val="005D38D6"/>
    <w:rsid w:val="005E1280"/>
    <w:rsid w:val="005E2A58"/>
    <w:rsid w:val="005F3206"/>
    <w:rsid w:val="00600407"/>
    <w:rsid w:val="00602DBA"/>
    <w:rsid w:val="0060665B"/>
    <w:rsid w:val="00614EEE"/>
    <w:rsid w:val="00616078"/>
    <w:rsid w:val="006204AC"/>
    <w:rsid w:val="006208EA"/>
    <w:rsid w:val="00626072"/>
    <w:rsid w:val="00636B7C"/>
    <w:rsid w:val="006409B8"/>
    <w:rsid w:val="00650E1C"/>
    <w:rsid w:val="006525AF"/>
    <w:rsid w:val="00670BAE"/>
    <w:rsid w:val="00670E3C"/>
    <w:rsid w:val="006717F0"/>
    <w:rsid w:val="00672378"/>
    <w:rsid w:val="00675B5C"/>
    <w:rsid w:val="00677004"/>
    <w:rsid w:val="00680FFB"/>
    <w:rsid w:val="00686425"/>
    <w:rsid w:val="00687609"/>
    <w:rsid w:val="00694053"/>
    <w:rsid w:val="006961F4"/>
    <w:rsid w:val="006A08E6"/>
    <w:rsid w:val="006A72CC"/>
    <w:rsid w:val="006A7557"/>
    <w:rsid w:val="006B0FCB"/>
    <w:rsid w:val="006B2934"/>
    <w:rsid w:val="006B36B6"/>
    <w:rsid w:val="006B3F13"/>
    <w:rsid w:val="006D1C66"/>
    <w:rsid w:val="006D1F68"/>
    <w:rsid w:val="006D34D5"/>
    <w:rsid w:val="006E2DE5"/>
    <w:rsid w:val="006E35FE"/>
    <w:rsid w:val="006F4C74"/>
    <w:rsid w:val="006F6823"/>
    <w:rsid w:val="006F6F22"/>
    <w:rsid w:val="007008AE"/>
    <w:rsid w:val="007050DB"/>
    <w:rsid w:val="0071382E"/>
    <w:rsid w:val="007175D6"/>
    <w:rsid w:val="007254FF"/>
    <w:rsid w:val="00730F8D"/>
    <w:rsid w:val="007404D0"/>
    <w:rsid w:val="00747528"/>
    <w:rsid w:val="00763F5D"/>
    <w:rsid w:val="007648C9"/>
    <w:rsid w:val="00766A01"/>
    <w:rsid w:val="00772A49"/>
    <w:rsid w:val="00776228"/>
    <w:rsid w:val="007815D8"/>
    <w:rsid w:val="007873FD"/>
    <w:rsid w:val="00797289"/>
    <w:rsid w:val="007A05DD"/>
    <w:rsid w:val="007A3976"/>
    <w:rsid w:val="007A6FBB"/>
    <w:rsid w:val="007B7079"/>
    <w:rsid w:val="007C3A58"/>
    <w:rsid w:val="007C4711"/>
    <w:rsid w:val="007C6424"/>
    <w:rsid w:val="007D0DBC"/>
    <w:rsid w:val="007D5D10"/>
    <w:rsid w:val="007F2509"/>
    <w:rsid w:val="007F2CA6"/>
    <w:rsid w:val="00802C93"/>
    <w:rsid w:val="00804CEE"/>
    <w:rsid w:val="00805AAD"/>
    <w:rsid w:val="00812113"/>
    <w:rsid w:val="008177E9"/>
    <w:rsid w:val="008232CF"/>
    <w:rsid w:val="0083085A"/>
    <w:rsid w:val="00830BA9"/>
    <w:rsid w:val="00841CA0"/>
    <w:rsid w:val="00842E97"/>
    <w:rsid w:val="0084306D"/>
    <w:rsid w:val="00846A7A"/>
    <w:rsid w:val="00855961"/>
    <w:rsid w:val="00856F4C"/>
    <w:rsid w:val="00861B2F"/>
    <w:rsid w:val="00875EF6"/>
    <w:rsid w:val="0087712C"/>
    <w:rsid w:val="00880DB2"/>
    <w:rsid w:val="00887845"/>
    <w:rsid w:val="00887951"/>
    <w:rsid w:val="008A1DDE"/>
    <w:rsid w:val="008A5E41"/>
    <w:rsid w:val="008C6664"/>
    <w:rsid w:val="008E284E"/>
    <w:rsid w:val="00914A6B"/>
    <w:rsid w:val="00915C29"/>
    <w:rsid w:val="009171A7"/>
    <w:rsid w:val="0092051D"/>
    <w:rsid w:val="00924492"/>
    <w:rsid w:val="00934BA8"/>
    <w:rsid w:val="009374D3"/>
    <w:rsid w:val="0094214D"/>
    <w:rsid w:val="00946FF4"/>
    <w:rsid w:val="0094759B"/>
    <w:rsid w:val="009523E8"/>
    <w:rsid w:val="00965F38"/>
    <w:rsid w:val="009730AF"/>
    <w:rsid w:val="00983B87"/>
    <w:rsid w:val="00984630"/>
    <w:rsid w:val="0098650A"/>
    <w:rsid w:val="009A086D"/>
    <w:rsid w:val="009A3823"/>
    <w:rsid w:val="009A7A64"/>
    <w:rsid w:val="009C727A"/>
    <w:rsid w:val="009E1F34"/>
    <w:rsid w:val="009F0ECB"/>
    <w:rsid w:val="009F1552"/>
    <w:rsid w:val="009F1A6B"/>
    <w:rsid w:val="009F1CDB"/>
    <w:rsid w:val="009F5668"/>
    <w:rsid w:val="00A02D36"/>
    <w:rsid w:val="00A02D91"/>
    <w:rsid w:val="00A12E72"/>
    <w:rsid w:val="00A234F6"/>
    <w:rsid w:val="00A2768B"/>
    <w:rsid w:val="00A31949"/>
    <w:rsid w:val="00A31BAD"/>
    <w:rsid w:val="00A35BA8"/>
    <w:rsid w:val="00A411FB"/>
    <w:rsid w:val="00A4296A"/>
    <w:rsid w:val="00A435CB"/>
    <w:rsid w:val="00A44593"/>
    <w:rsid w:val="00A445BC"/>
    <w:rsid w:val="00A4521F"/>
    <w:rsid w:val="00A53579"/>
    <w:rsid w:val="00A765EC"/>
    <w:rsid w:val="00A776BD"/>
    <w:rsid w:val="00A80B07"/>
    <w:rsid w:val="00A84E07"/>
    <w:rsid w:val="00A92706"/>
    <w:rsid w:val="00A94C3A"/>
    <w:rsid w:val="00A94DD0"/>
    <w:rsid w:val="00A96172"/>
    <w:rsid w:val="00A97244"/>
    <w:rsid w:val="00AA2CAB"/>
    <w:rsid w:val="00AA6B49"/>
    <w:rsid w:val="00AB024E"/>
    <w:rsid w:val="00AB1D3A"/>
    <w:rsid w:val="00AB36BC"/>
    <w:rsid w:val="00AD7BF9"/>
    <w:rsid w:val="00AD7D46"/>
    <w:rsid w:val="00AE169A"/>
    <w:rsid w:val="00B07D23"/>
    <w:rsid w:val="00B15D63"/>
    <w:rsid w:val="00B27B13"/>
    <w:rsid w:val="00B33487"/>
    <w:rsid w:val="00B37AF5"/>
    <w:rsid w:val="00B509C8"/>
    <w:rsid w:val="00B50F25"/>
    <w:rsid w:val="00B51AB6"/>
    <w:rsid w:val="00B5280A"/>
    <w:rsid w:val="00B565FE"/>
    <w:rsid w:val="00B576A8"/>
    <w:rsid w:val="00B62884"/>
    <w:rsid w:val="00B640CD"/>
    <w:rsid w:val="00B670D6"/>
    <w:rsid w:val="00B6768C"/>
    <w:rsid w:val="00B727E2"/>
    <w:rsid w:val="00B830DC"/>
    <w:rsid w:val="00B96A0D"/>
    <w:rsid w:val="00BA02C5"/>
    <w:rsid w:val="00BA3FF1"/>
    <w:rsid w:val="00BB042B"/>
    <w:rsid w:val="00BB056B"/>
    <w:rsid w:val="00BB6608"/>
    <w:rsid w:val="00BB67B1"/>
    <w:rsid w:val="00BC5704"/>
    <w:rsid w:val="00BC7EE6"/>
    <w:rsid w:val="00BD2DB7"/>
    <w:rsid w:val="00BD7748"/>
    <w:rsid w:val="00BE163A"/>
    <w:rsid w:val="00BE7470"/>
    <w:rsid w:val="00BF0165"/>
    <w:rsid w:val="00BF047B"/>
    <w:rsid w:val="00BF56D7"/>
    <w:rsid w:val="00BF7139"/>
    <w:rsid w:val="00C001C6"/>
    <w:rsid w:val="00C033AD"/>
    <w:rsid w:val="00C05D53"/>
    <w:rsid w:val="00C16F2F"/>
    <w:rsid w:val="00C23BFF"/>
    <w:rsid w:val="00C26B62"/>
    <w:rsid w:val="00C30C6B"/>
    <w:rsid w:val="00C34C8B"/>
    <w:rsid w:val="00C34FB5"/>
    <w:rsid w:val="00C36E44"/>
    <w:rsid w:val="00C37D20"/>
    <w:rsid w:val="00C40ADA"/>
    <w:rsid w:val="00C50E0B"/>
    <w:rsid w:val="00C54E4D"/>
    <w:rsid w:val="00C5620F"/>
    <w:rsid w:val="00C60D71"/>
    <w:rsid w:val="00C6338C"/>
    <w:rsid w:val="00C65E40"/>
    <w:rsid w:val="00C77DA9"/>
    <w:rsid w:val="00C829A3"/>
    <w:rsid w:val="00C83607"/>
    <w:rsid w:val="00C84605"/>
    <w:rsid w:val="00C8499C"/>
    <w:rsid w:val="00C92D93"/>
    <w:rsid w:val="00CA1A21"/>
    <w:rsid w:val="00CA6105"/>
    <w:rsid w:val="00CB3765"/>
    <w:rsid w:val="00CB503B"/>
    <w:rsid w:val="00CB5A4D"/>
    <w:rsid w:val="00CB6732"/>
    <w:rsid w:val="00CB7BBE"/>
    <w:rsid w:val="00CC4366"/>
    <w:rsid w:val="00CD2659"/>
    <w:rsid w:val="00CD2D10"/>
    <w:rsid w:val="00CE176A"/>
    <w:rsid w:val="00CE208A"/>
    <w:rsid w:val="00CE34E7"/>
    <w:rsid w:val="00CE531B"/>
    <w:rsid w:val="00D11496"/>
    <w:rsid w:val="00D13CD9"/>
    <w:rsid w:val="00D14C69"/>
    <w:rsid w:val="00D17755"/>
    <w:rsid w:val="00D17D59"/>
    <w:rsid w:val="00D211CB"/>
    <w:rsid w:val="00D21F21"/>
    <w:rsid w:val="00D25E14"/>
    <w:rsid w:val="00D26ED2"/>
    <w:rsid w:val="00D3623B"/>
    <w:rsid w:val="00D42D88"/>
    <w:rsid w:val="00D474C2"/>
    <w:rsid w:val="00D60F15"/>
    <w:rsid w:val="00D627BA"/>
    <w:rsid w:val="00D65CD4"/>
    <w:rsid w:val="00D70395"/>
    <w:rsid w:val="00D703BD"/>
    <w:rsid w:val="00D70F39"/>
    <w:rsid w:val="00D733D4"/>
    <w:rsid w:val="00D7566F"/>
    <w:rsid w:val="00D82715"/>
    <w:rsid w:val="00D86186"/>
    <w:rsid w:val="00D92EA3"/>
    <w:rsid w:val="00DA2292"/>
    <w:rsid w:val="00DA64CA"/>
    <w:rsid w:val="00DA6C18"/>
    <w:rsid w:val="00DB0A37"/>
    <w:rsid w:val="00DB1259"/>
    <w:rsid w:val="00DB3A79"/>
    <w:rsid w:val="00DB5E05"/>
    <w:rsid w:val="00DC08DD"/>
    <w:rsid w:val="00DC1126"/>
    <w:rsid w:val="00DD50B9"/>
    <w:rsid w:val="00DD6575"/>
    <w:rsid w:val="00DE1CA4"/>
    <w:rsid w:val="00DE36E9"/>
    <w:rsid w:val="00DE7CFF"/>
    <w:rsid w:val="00DF0EE3"/>
    <w:rsid w:val="00DF302B"/>
    <w:rsid w:val="00DF5DA2"/>
    <w:rsid w:val="00E01BD0"/>
    <w:rsid w:val="00E04E67"/>
    <w:rsid w:val="00E1168C"/>
    <w:rsid w:val="00E12247"/>
    <w:rsid w:val="00E1500E"/>
    <w:rsid w:val="00E162B4"/>
    <w:rsid w:val="00E24FC2"/>
    <w:rsid w:val="00E25B83"/>
    <w:rsid w:val="00E35B6F"/>
    <w:rsid w:val="00E44135"/>
    <w:rsid w:val="00E54D2F"/>
    <w:rsid w:val="00E5785F"/>
    <w:rsid w:val="00E6480C"/>
    <w:rsid w:val="00E663AC"/>
    <w:rsid w:val="00E80EC8"/>
    <w:rsid w:val="00E8373D"/>
    <w:rsid w:val="00E94F3D"/>
    <w:rsid w:val="00E972B6"/>
    <w:rsid w:val="00EA177C"/>
    <w:rsid w:val="00EB3A7B"/>
    <w:rsid w:val="00EB3B6D"/>
    <w:rsid w:val="00EC3E9D"/>
    <w:rsid w:val="00EC4F61"/>
    <w:rsid w:val="00ED10B0"/>
    <w:rsid w:val="00ED4008"/>
    <w:rsid w:val="00ED7B42"/>
    <w:rsid w:val="00EE7518"/>
    <w:rsid w:val="00EE7806"/>
    <w:rsid w:val="00EE7BF2"/>
    <w:rsid w:val="00F066FC"/>
    <w:rsid w:val="00F10A74"/>
    <w:rsid w:val="00F118E2"/>
    <w:rsid w:val="00F13F3B"/>
    <w:rsid w:val="00F225CC"/>
    <w:rsid w:val="00F27C5E"/>
    <w:rsid w:val="00F335B5"/>
    <w:rsid w:val="00F353B2"/>
    <w:rsid w:val="00F36112"/>
    <w:rsid w:val="00F370A0"/>
    <w:rsid w:val="00F37F40"/>
    <w:rsid w:val="00F459BA"/>
    <w:rsid w:val="00F46E5E"/>
    <w:rsid w:val="00F478B5"/>
    <w:rsid w:val="00F50DD7"/>
    <w:rsid w:val="00F51B9D"/>
    <w:rsid w:val="00F5273B"/>
    <w:rsid w:val="00F66FE9"/>
    <w:rsid w:val="00F70A8F"/>
    <w:rsid w:val="00F737DB"/>
    <w:rsid w:val="00F746DD"/>
    <w:rsid w:val="00F85988"/>
    <w:rsid w:val="00FB38FB"/>
    <w:rsid w:val="00FB698D"/>
    <w:rsid w:val="00FC763A"/>
    <w:rsid w:val="00FD11C8"/>
    <w:rsid w:val="00FD2D55"/>
    <w:rsid w:val="00FD41FE"/>
    <w:rsid w:val="00FD5A8C"/>
    <w:rsid w:val="00FD64CB"/>
    <w:rsid w:val="00FE148C"/>
    <w:rsid w:val="00FE1D77"/>
    <w:rsid w:val="00FE4A91"/>
    <w:rsid w:val="00FE7E4F"/>
    <w:rsid w:val="00FF3749"/>
    <w:rsid w:val="00FF63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BFC732"/>
  <w15:chartTrackingRefBased/>
  <w15:docId w15:val="{A019239A-4CA8-4F5E-81CC-65224D826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5704"/>
    <w:pPr>
      <w:spacing w:after="0" w:line="240" w:lineRule="auto"/>
    </w:pPr>
    <w:rPr>
      <w:rFonts w:ascii="Times New Roman" w:eastAsia="Times New Roman" w:hAnsi="Times New Roman" w:cs="Times New Roman"/>
      <w:sz w:val="28"/>
      <w:szCs w:val="28"/>
      <w:lang w:val="nl-NL"/>
    </w:rPr>
  </w:style>
  <w:style w:type="paragraph" w:styleId="Heading1">
    <w:name w:val="heading 1"/>
    <w:basedOn w:val="Normal"/>
    <w:next w:val="Normal"/>
    <w:link w:val="Heading1Char"/>
    <w:uiPriority w:val="9"/>
    <w:qFormat/>
    <w:rsid w:val="00915C2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F6F2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0A40E3"/>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w:basedOn w:val="Normal"/>
    <w:link w:val="NormalWebChar"/>
    <w:uiPriority w:val="99"/>
    <w:rsid w:val="00BC5704"/>
    <w:pPr>
      <w:spacing w:before="100" w:beforeAutospacing="1" w:after="100" w:afterAutospacing="1"/>
    </w:pPr>
    <w:rPr>
      <w:sz w:val="24"/>
      <w:szCs w:val="24"/>
      <w:lang w:val="x-none" w:eastAsia="x-none"/>
    </w:rPr>
  </w:style>
  <w:style w:type="paragraph" w:styleId="BodyText3">
    <w:name w:val="Body Text 3"/>
    <w:basedOn w:val="Normal"/>
    <w:link w:val="BodyText3Char"/>
    <w:rsid w:val="00BC5704"/>
    <w:rPr>
      <w:rFonts w:ascii=".VnTime" w:hAnsi=".VnTime"/>
      <w:b/>
      <w:szCs w:val="20"/>
      <w:lang w:val="x-none" w:eastAsia="x-none"/>
    </w:rPr>
  </w:style>
  <w:style w:type="character" w:customStyle="1" w:styleId="BodyText3Char">
    <w:name w:val="Body Text 3 Char"/>
    <w:basedOn w:val="DefaultParagraphFont"/>
    <w:link w:val="BodyText3"/>
    <w:rsid w:val="00BC5704"/>
    <w:rPr>
      <w:rFonts w:ascii=".VnTime" w:eastAsia="Times New Roman" w:hAnsi=".VnTime" w:cs="Times New Roman"/>
      <w:b/>
      <w:sz w:val="28"/>
      <w:szCs w:val="20"/>
      <w:lang w:val="x-none" w:eastAsia="x-none"/>
    </w:rPr>
  </w:style>
  <w:style w:type="paragraph" w:styleId="CommentText">
    <w:name w:val="annotation text"/>
    <w:basedOn w:val="Normal"/>
    <w:link w:val="CommentTextChar"/>
    <w:rsid w:val="00BC5704"/>
    <w:rPr>
      <w:sz w:val="20"/>
      <w:szCs w:val="20"/>
      <w:lang w:eastAsia="x-none"/>
    </w:rPr>
  </w:style>
  <w:style w:type="character" w:customStyle="1" w:styleId="CommentTextChar">
    <w:name w:val="Comment Text Char"/>
    <w:basedOn w:val="DefaultParagraphFont"/>
    <w:link w:val="CommentText"/>
    <w:rsid w:val="00BC5704"/>
    <w:rPr>
      <w:rFonts w:ascii="Times New Roman" w:eastAsia="Times New Roman" w:hAnsi="Times New Roman" w:cs="Times New Roman"/>
      <w:sz w:val="20"/>
      <w:szCs w:val="20"/>
      <w:lang w:val="nl-NL" w:eastAsia="x-none"/>
    </w:rPr>
  </w:style>
  <w:style w:type="character" w:customStyle="1" w:styleId="NormalWebChar">
    <w:name w:val="Normal (Web) Char"/>
    <w:aliases w:val="Char Char Char Char"/>
    <w:link w:val="NormalWeb"/>
    <w:uiPriority w:val="99"/>
    <w:locked/>
    <w:rsid w:val="00BC5704"/>
    <w:rPr>
      <w:rFonts w:ascii="Times New Roman" w:eastAsia="Times New Roman" w:hAnsi="Times New Roman" w:cs="Times New Roman"/>
      <w:sz w:val="24"/>
      <w:szCs w:val="24"/>
      <w:lang w:val="x-none" w:eastAsia="x-none"/>
    </w:rPr>
  </w:style>
  <w:style w:type="paragraph" w:styleId="Header">
    <w:name w:val="header"/>
    <w:basedOn w:val="Normal"/>
    <w:link w:val="HeaderChar"/>
    <w:uiPriority w:val="99"/>
    <w:unhideWhenUsed/>
    <w:rsid w:val="002330BC"/>
    <w:pPr>
      <w:tabs>
        <w:tab w:val="center" w:pos="4680"/>
        <w:tab w:val="right" w:pos="9360"/>
      </w:tabs>
    </w:pPr>
  </w:style>
  <w:style w:type="character" w:customStyle="1" w:styleId="HeaderChar">
    <w:name w:val="Header Char"/>
    <w:basedOn w:val="DefaultParagraphFont"/>
    <w:link w:val="Header"/>
    <w:uiPriority w:val="99"/>
    <w:rsid w:val="002330BC"/>
    <w:rPr>
      <w:rFonts w:ascii="Times New Roman" w:eastAsia="Times New Roman" w:hAnsi="Times New Roman" w:cs="Times New Roman"/>
      <w:sz w:val="28"/>
      <w:szCs w:val="28"/>
      <w:lang w:val="nl-NL"/>
    </w:rPr>
  </w:style>
  <w:style w:type="paragraph" w:styleId="Footer">
    <w:name w:val="footer"/>
    <w:basedOn w:val="Normal"/>
    <w:link w:val="FooterChar"/>
    <w:uiPriority w:val="99"/>
    <w:unhideWhenUsed/>
    <w:rsid w:val="002330BC"/>
    <w:pPr>
      <w:tabs>
        <w:tab w:val="center" w:pos="4680"/>
        <w:tab w:val="right" w:pos="9360"/>
      </w:tabs>
    </w:pPr>
  </w:style>
  <w:style w:type="character" w:customStyle="1" w:styleId="FooterChar">
    <w:name w:val="Footer Char"/>
    <w:basedOn w:val="DefaultParagraphFont"/>
    <w:link w:val="Footer"/>
    <w:uiPriority w:val="99"/>
    <w:rsid w:val="002330BC"/>
    <w:rPr>
      <w:rFonts w:ascii="Times New Roman" w:eastAsia="Times New Roman" w:hAnsi="Times New Roman" w:cs="Times New Roman"/>
      <w:sz w:val="28"/>
      <w:szCs w:val="28"/>
      <w:lang w:val="nl-NL"/>
    </w:rPr>
  </w:style>
  <w:style w:type="paragraph" w:styleId="BalloonText">
    <w:name w:val="Balloon Text"/>
    <w:basedOn w:val="Normal"/>
    <w:link w:val="BalloonTextChar"/>
    <w:uiPriority w:val="99"/>
    <w:semiHidden/>
    <w:unhideWhenUsed/>
    <w:rsid w:val="000D0A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0AED"/>
    <w:rPr>
      <w:rFonts w:ascii="Segoe UI" w:eastAsia="Times New Roman" w:hAnsi="Segoe UI" w:cs="Segoe UI"/>
      <w:sz w:val="18"/>
      <w:szCs w:val="18"/>
      <w:lang w:val="nl-NL"/>
    </w:rPr>
  </w:style>
  <w:style w:type="character" w:customStyle="1" w:styleId="Heading2Char">
    <w:name w:val="Heading 2 Char"/>
    <w:basedOn w:val="DefaultParagraphFont"/>
    <w:link w:val="Heading2"/>
    <w:uiPriority w:val="9"/>
    <w:rsid w:val="006F6F22"/>
    <w:rPr>
      <w:rFonts w:asciiTheme="majorHAnsi" w:eastAsiaTheme="majorEastAsia" w:hAnsiTheme="majorHAnsi" w:cstheme="majorBidi"/>
      <w:color w:val="2E74B5" w:themeColor="accent1" w:themeShade="BF"/>
      <w:sz w:val="26"/>
      <w:szCs w:val="26"/>
      <w:lang w:val="nl-NL"/>
    </w:rPr>
  </w:style>
  <w:style w:type="table" w:styleId="TableGrid">
    <w:name w:val="Table Grid"/>
    <w:basedOn w:val="TableNormal"/>
    <w:uiPriority w:val="39"/>
    <w:rsid w:val="006F6F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0A40E3"/>
    <w:rPr>
      <w:rFonts w:ascii="Calibri Light" w:eastAsia="Times New Roman" w:hAnsi="Calibri Light" w:cs="Times New Roman"/>
      <w:b/>
      <w:bCs/>
      <w:sz w:val="26"/>
      <w:szCs w:val="26"/>
      <w:lang w:val="nl-NL"/>
    </w:rPr>
  </w:style>
  <w:style w:type="character" w:customStyle="1" w:styleId="Bodytext30">
    <w:name w:val="Body text (3)_"/>
    <w:link w:val="Bodytext31"/>
    <w:uiPriority w:val="99"/>
    <w:rsid w:val="000A40E3"/>
    <w:rPr>
      <w:b/>
      <w:bCs/>
      <w:spacing w:val="20"/>
      <w:shd w:val="clear" w:color="auto" w:fill="FFFFFF"/>
    </w:rPr>
  </w:style>
  <w:style w:type="paragraph" w:customStyle="1" w:styleId="Bodytext31">
    <w:name w:val="Body text (3)1"/>
    <w:basedOn w:val="Normal"/>
    <w:link w:val="Bodytext30"/>
    <w:uiPriority w:val="99"/>
    <w:rsid w:val="000A40E3"/>
    <w:pPr>
      <w:widowControl w:val="0"/>
      <w:shd w:val="clear" w:color="auto" w:fill="FFFFFF"/>
      <w:spacing w:before="540" w:line="322" w:lineRule="exact"/>
      <w:ind w:hanging="600"/>
    </w:pPr>
    <w:rPr>
      <w:rFonts w:asciiTheme="minorHAnsi" w:eastAsiaTheme="minorHAnsi" w:hAnsiTheme="minorHAnsi" w:cstheme="minorBidi"/>
      <w:b/>
      <w:bCs/>
      <w:spacing w:val="20"/>
      <w:sz w:val="22"/>
      <w:szCs w:val="22"/>
      <w:lang w:val="en-US"/>
    </w:rPr>
  </w:style>
  <w:style w:type="character" w:customStyle="1" w:styleId="Heading1Char">
    <w:name w:val="Heading 1 Char"/>
    <w:basedOn w:val="DefaultParagraphFont"/>
    <w:link w:val="Heading1"/>
    <w:uiPriority w:val="9"/>
    <w:rsid w:val="00915C29"/>
    <w:rPr>
      <w:rFonts w:asciiTheme="majorHAnsi" w:eastAsiaTheme="majorEastAsia" w:hAnsiTheme="majorHAnsi" w:cstheme="majorBidi"/>
      <w:color w:val="2E74B5" w:themeColor="accent1" w:themeShade="BF"/>
      <w:sz w:val="32"/>
      <w:szCs w:val="32"/>
      <w:lang w:val="nl-NL"/>
    </w:rPr>
  </w:style>
  <w:style w:type="paragraph" w:styleId="BodyText">
    <w:name w:val="Body Text"/>
    <w:basedOn w:val="Normal"/>
    <w:link w:val="BodyTextChar"/>
    <w:uiPriority w:val="99"/>
    <w:unhideWhenUsed/>
    <w:rsid w:val="00450C7B"/>
    <w:pPr>
      <w:spacing w:after="120"/>
    </w:pPr>
  </w:style>
  <w:style w:type="character" w:customStyle="1" w:styleId="BodyTextChar">
    <w:name w:val="Body Text Char"/>
    <w:basedOn w:val="DefaultParagraphFont"/>
    <w:link w:val="BodyText"/>
    <w:uiPriority w:val="99"/>
    <w:rsid w:val="00450C7B"/>
    <w:rPr>
      <w:rFonts w:ascii="Times New Roman" w:eastAsia="Times New Roman" w:hAnsi="Times New Roman" w:cs="Times New Roman"/>
      <w:sz w:val="28"/>
      <w:szCs w:val="28"/>
      <w:lang w:val="nl-NL"/>
    </w:rPr>
  </w:style>
  <w:style w:type="character" w:customStyle="1" w:styleId="Heading10">
    <w:name w:val="Heading #1_"/>
    <w:link w:val="Heading11"/>
    <w:rsid w:val="00450C7B"/>
    <w:rPr>
      <w:rFonts w:ascii="Times New Roman" w:eastAsia="Times New Roman" w:hAnsi="Times New Roman" w:cs="Times New Roman"/>
      <w:b/>
      <w:bCs/>
      <w:sz w:val="28"/>
      <w:szCs w:val="28"/>
      <w:shd w:val="clear" w:color="auto" w:fill="FFFFFF"/>
    </w:rPr>
  </w:style>
  <w:style w:type="paragraph" w:customStyle="1" w:styleId="Heading11">
    <w:name w:val="Heading #1"/>
    <w:basedOn w:val="Normal"/>
    <w:link w:val="Heading10"/>
    <w:rsid w:val="00450C7B"/>
    <w:pPr>
      <w:widowControl w:val="0"/>
      <w:shd w:val="clear" w:color="auto" w:fill="FFFFFF"/>
      <w:spacing w:after="60" w:line="247" w:lineRule="auto"/>
      <w:ind w:firstLine="700"/>
      <w:outlineLvl w:val="0"/>
    </w:pPr>
    <w:rPr>
      <w:b/>
      <w:bCs/>
      <w:lang w:val="en-US"/>
    </w:rPr>
  </w:style>
  <w:style w:type="paragraph" w:styleId="ListParagraph">
    <w:name w:val="List Paragraph"/>
    <w:basedOn w:val="Normal"/>
    <w:qFormat/>
    <w:rsid w:val="00A02D36"/>
    <w:pPr>
      <w:ind w:left="720"/>
      <w:contextualSpacing/>
    </w:pPr>
    <w:rPr>
      <w:lang w:val="en-US"/>
    </w:rPr>
  </w:style>
  <w:style w:type="paragraph" w:styleId="FootnoteText">
    <w:name w:val="footnote text"/>
    <w:basedOn w:val="Normal"/>
    <w:link w:val="FootnoteTextChar"/>
    <w:uiPriority w:val="99"/>
    <w:semiHidden/>
    <w:unhideWhenUsed/>
    <w:rsid w:val="004F2944"/>
    <w:rPr>
      <w:sz w:val="20"/>
      <w:szCs w:val="20"/>
    </w:rPr>
  </w:style>
  <w:style w:type="character" w:customStyle="1" w:styleId="FootnoteTextChar">
    <w:name w:val="Footnote Text Char"/>
    <w:basedOn w:val="DefaultParagraphFont"/>
    <w:link w:val="FootnoteText"/>
    <w:uiPriority w:val="99"/>
    <w:semiHidden/>
    <w:rsid w:val="004F2944"/>
    <w:rPr>
      <w:rFonts w:ascii="Times New Roman" w:eastAsia="Times New Roman" w:hAnsi="Times New Roman" w:cs="Times New Roman"/>
      <w:sz w:val="20"/>
      <w:szCs w:val="20"/>
      <w:lang w:val="nl-NL"/>
    </w:rPr>
  </w:style>
  <w:style w:type="character" w:styleId="FootnoteReference">
    <w:name w:val="footnote reference"/>
    <w:basedOn w:val="DefaultParagraphFont"/>
    <w:uiPriority w:val="99"/>
    <w:semiHidden/>
    <w:unhideWhenUsed/>
    <w:rsid w:val="004F2944"/>
    <w:rPr>
      <w:vertAlign w:val="superscript"/>
    </w:rPr>
  </w:style>
  <w:style w:type="character" w:styleId="Hyperlink">
    <w:name w:val="Hyperlink"/>
    <w:basedOn w:val="DefaultParagraphFont"/>
    <w:uiPriority w:val="99"/>
    <w:semiHidden/>
    <w:unhideWhenUsed/>
    <w:rsid w:val="00946FF4"/>
    <w:rPr>
      <w:color w:val="0000FF"/>
      <w:u w:val="single"/>
    </w:rPr>
  </w:style>
  <w:style w:type="paragraph" w:customStyle="1" w:styleId="2dongcach">
    <w:name w:val="2 dong cach"/>
    <w:basedOn w:val="Normal"/>
    <w:uiPriority w:val="99"/>
    <w:qFormat/>
    <w:rsid w:val="00B96A0D"/>
    <w:pPr>
      <w:widowControl w:val="0"/>
      <w:overflowPunct w:val="0"/>
      <w:adjustRightInd w:val="0"/>
      <w:spacing w:before="120" w:after="100" w:line="360" w:lineRule="exact"/>
      <w:ind w:firstLine="720"/>
      <w:jc w:val="center"/>
    </w:pPr>
    <w:rPr>
      <w:b/>
      <w:bCs/>
      <w:color w:val="000000"/>
      <w:sz w:val="24"/>
      <w:szCs w:val="22"/>
      <w:lang w:val="en-US"/>
    </w:rPr>
  </w:style>
  <w:style w:type="paragraph" w:styleId="NoSpacing">
    <w:name w:val="No Spacing"/>
    <w:uiPriority w:val="1"/>
    <w:qFormat/>
    <w:rsid w:val="00D21F21"/>
    <w:pPr>
      <w:spacing w:after="0" w:line="240" w:lineRule="auto"/>
    </w:pPr>
    <w:rPr>
      <w:rFonts w:ascii="Times New Roman" w:eastAsia="Times New Roman" w:hAnsi="Times New Roman" w:cs="Times New Roman"/>
      <w:sz w:val="28"/>
      <w:szCs w:val="28"/>
      <w:lang w:val="nl-NL"/>
    </w:rPr>
  </w:style>
  <w:style w:type="character" w:customStyle="1" w:styleId="Bodytext2">
    <w:name w:val="Body text (2)_"/>
    <w:link w:val="Bodytext20"/>
    <w:rsid w:val="00D17755"/>
    <w:rPr>
      <w:shd w:val="clear" w:color="auto" w:fill="FFFFFF"/>
    </w:rPr>
  </w:style>
  <w:style w:type="paragraph" w:customStyle="1" w:styleId="Bodytext20">
    <w:name w:val="Body text (2)"/>
    <w:basedOn w:val="Normal"/>
    <w:link w:val="Bodytext2"/>
    <w:rsid w:val="00D17755"/>
    <w:pPr>
      <w:widowControl w:val="0"/>
      <w:shd w:val="clear" w:color="auto" w:fill="FFFFFF"/>
    </w:pPr>
    <w:rPr>
      <w:rFonts w:asciiTheme="minorHAnsi" w:eastAsiaTheme="minorHAnsi" w:hAnsiTheme="minorHAnsi" w:cstheme="minorBid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4292459">
      <w:bodyDiv w:val="1"/>
      <w:marLeft w:val="0"/>
      <w:marRight w:val="0"/>
      <w:marTop w:val="0"/>
      <w:marBottom w:val="0"/>
      <w:divBdr>
        <w:top w:val="none" w:sz="0" w:space="0" w:color="auto"/>
        <w:left w:val="none" w:sz="0" w:space="0" w:color="auto"/>
        <w:bottom w:val="none" w:sz="0" w:space="0" w:color="auto"/>
        <w:right w:val="none" w:sz="0" w:space="0" w:color="auto"/>
      </w:divBdr>
    </w:div>
    <w:div w:id="944651729">
      <w:bodyDiv w:val="1"/>
      <w:marLeft w:val="0"/>
      <w:marRight w:val="0"/>
      <w:marTop w:val="0"/>
      <w:marBottom w:val="0"/>
      <w:divBdr>
        <w:top w:val="none" w:sz="0" w:space="0" w:color="auto"/>
        <w:left w:val="none" w:sz="0" w:space="0" w:color="auto"/>
        <w:bottom w:val="none" w:sz="0" w:space="0" w:color="auto"/>
        <w:right w:val="none" w:sz="0" w:space="0" w:color="auto"/>
      </w:divBdr>
    </w:div>
    <w:div w:id="1151796988">
      <w:bodyDiv w:val="1"/>
      <w:marLeft w:val="0"/>
      <w:marRight w:val="0"/>
      <w:marTop w:val="0"/>
      <w:marBottom w:val="0"/>
      <w:divBdr>
        <w:top w:val="none" w:sz="0" w:space="0" w:color="auto"/>
        <w:left w:val="none" w:sz="0" w:space="0" w:color="auto"/>
        <w:bottom w:val="none" w:sz="0" w:space="0" w:color="auto"/>
        <w:right w:val="none" w:sz="0" w:space="0" w:color="auto"/>
      </w:divBdr>
    </w:div>
    <w:div w:id="1329014375">
      <w:bodyDiv w:val="1"/>
      <w:marLeft w:val="0"/>
      <w:marRight w:val="0"/>
      <w:marTop w:val="0"/>
      <w:marBottom w:val="0"/>
      <w:divBdr>
        <w:top w:val="none" w:sz="0" w:space="0" w:color="auto"/>
        <w:left w:val="none" w:sz="0" w:space="0" w:color="auto"/>
        <w:bottom w:val="none" w:sz="0" w:space="0" w:color="auto"/>
        <w:right w:val="none" w:sz="0" w:space="0" w:color="auto"/>
      </w:divBdr>
    </w:div>
    <w:div w:id="1331252464">
      <w:bodyDiv w:val="1"/>
      <w:marLeft w:val="0"/>
      <w:marRight w:val="0"/>
      <w:marTop w:val="0"/>
      <w:marBottom w:val="0"/>
      <w:divBdr>
        <w:top w:val="none" w:sz="0" w:space="0" w:color="auto"/>
        <w:left w:val="none" w:sz="0" w:space="0" w:color="auto"/>
        <w:bottom w:val="none" w:sz="0" w:space="0" w:color="auto"/>
        <w:right w:val="none" w:sz="0" w:space="0" w:color="auto"/>
      </w:divBdr>
    </w:div>
    <w:div w:id="1337732874">
      <w:bodyDiv w:val="1"/>
      <w:marLeft w:val="0"/>
      <w:marRight w:val="0"/>
      <w:marTop w:val="0"/>
      <w:marBottom w:val="0"/>
      <w:divBdr>
        <w:top w:val="none" w:sz="0" w:space="0" w:color="auto"/>
        <w:left w:val="none" w:sz="0" w:space="0" w:color="auto"/>
        <w:bottom w:val="none" w:sz="0" w:space="0" w:color="auto"/>
        <w:right w:val="none" w:sz="0" w:space="0" w:color="auto"/>
      </w:divBdr>
    </w:div>
    <w:div w:id="1471283563">
      <w:bodyDiv w:val="1"/>
      <w:marLeft w:val="0"/>
      <w:marRight w:val="0"/>
      <w:marTop w:val="0"/>
      <w:marBottom w:val="0"/>
      <w:divBdr>
        <w:top w:val="none" w:sz="0" w:space="0" w:color="auto"/>
        <w:left w:val="none" w:sz="0" w:space="0" w:color="auto"/>
        <w:bottom w:val="none" w:sz="0" w:space="0" w:color="auto"/>
        <w:right w:val="none" w:sz="0" w:space="0" w:color="auto"/>
      </w:divBdr>
    </w:div>
    <w:div w:id="1540703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huvienphapluat.vn/phap-luat/tim-van-ban.aspx?keyword=43/2014/N%C4%90-CP&amp;area=2&amp;type=0&amp;match=False&amp;vc=True&amp;lan=1"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E014E2-2522-4C56-96D6-32F4B6C2D6FE}">
  <ds:schemaRefs>
    <ds:schemaRef ds:uri="http://schemas.openxmlformats.org/officeDocument/2006/bibliography"/>
  </ds:schemaRefs>
</ds:datastoreItem>
</file>

<file path=customXml/itemProps2.xml><?xml version="1.0" encoding="utf-8"?>
<ds:datastoreItem xmlns:ds="http://schemas.openxmlformats.org/officeDocument/2006/customXml" ds:itemID="{2AA08A68-0575-4C37-A52E-D0EFCDCCC24A}"/>
</file>

<file path=customXml/itemProps3.xml><?xml version="1.0" encoding="utf-8"?>
<ds:datastoreItem xmlns:ds="http://schemas.openxmlformats.org/officeDocument/2006/customXml" ds:itemID="{FC03EA85-5806-4EF7-8E56-26410359F783}"/>
</file>

<file path=customXml/itemProps4.xml><?xml version="1.0" encoding="utf-8"?>
<ds:datastoreItem xmlns:ds="http://schemas.openxmlformats.org/officeDocument/2006/customXml" ds:itemID="{A2E5F013-7506-49E3-AE13-F62F6A680D36}"/>
</file>

<file path=docProps/app.xml><?xml version="1.0" encoding="utf-8"?>
<Properties xmlns="http://schemas.openxmlformats.org/officeDocument/2006/extended-properties" xmlns:vt="http://schemas.openxmlformats.org/officeDocument/2006/docPropsVTypes">
  <Template>Normal</Template>
  <TotalTime>84</TotalTime>
  <Pages>2</Pages>
  <Words>803</Words>
  <Characters>4581</Characters>
  <Application>Microsoft Office Word</Application>
  <DocSecurity>0</DocSecurity>
  <Lines>38</Lines>
  <Paragraphs>10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2024</cp:lastModifiedBy>
  <cp:revision>12</cp:revision>
  <cp:lastPrinted>2024-07-01T07:51:00Z</cp:lastPrinted>
  <dcterms:created xsi:type="dcterms:W3CDTF">2024-08-30T06:48:00Z</dcterms:created>
  <dcterms:modified xsi:type="dcterms:W3CDTF">2024-09-04T07:28:00Z</dcterms:modified>
</cp:coreProperties>
</file>